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59A4" w14:textId="262C06B4" w:rsidR="007745DA" w:rsidRDefault="00BD1584" w:rsidP="00BD1584">
      <w:pPr>
        <w:pStyle w:val="INTECAResourceTitle"/>
        <w:spacing w:after="0"/>
      </w:pPr>
      <w:r>
        <w:rPr>
          <w:noProof/>
        </w:rPr>
        <w:drawing>
          <wp:anchor distT="0" distB="0" distL="114300" distR="114300" simplePos="0" relativeHeight="251658242" behindDoc="0" locked="0" layoutInCell="1" allowOverlap="1" wp14:anchorId="2228BD24" wp14:editId="1CC71A20">
            <wp:simplePos x="0" y="0"/>
            <wp:positionH relativeFrom="margin">
              <wp:posOffset>4081440</wp:posOffset>
            </wp:positionH>
            <wp:positionV relativeFrom="margin">
              <wp:posOffset>-308004</wp:posOffset>
            </wp:positionV>
            <wp:extent cx="2377440" cy="2121535"/>
            <wp:effectExtent l="0" t="0" r="0" b="0"/>
            <wp:wrapSquare wrapText="bothSides"/>
            <wp:docPr id="256641800" name="Picture 10" descr="A person and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41800" name="Picture 10" descr="A person and a bab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7440" cy="2121535"/>
                    </a:xfrm>
                    <a:prstGeom prst="rect">
                      <a:avLst/>
                    </a:prstGeom>
                  </pic:spPr>
                </pic:pic>
              </a:graphicData>
            </a:graphic>
            <wp14:sizeRelH relativeFrom="margin">
              <wp14:pctWidth>0</wp14:pctWidth>
            </wp14:sizeRelH>
            <wp14:sizeRelV relativeFrom="margin">
              <wp14:pctHeight>0</wp14:pctHeight>
            </wp14:sizeRelV>
          </wp:anchor>
        </w:drawing>
      </w:r>
      <w:r w:rsidR="0005486D">
        <w:t xml:space="preserve">How to Authentically and Virtually Collect </w:t>
      </w:r>
      <w:r w:rsidR="000B5942">
        <w:t xml:space="preserve">Information About What Young Children Know and </w:t>
      </w:r>
      <w:r w:rsidR="0005486D">
        <w:t xml:space="preserve">Can Do: </w:t>
      </w:r>
      <w:r>
        <w:br/>
      </w:r>
      <w:r w:rsidR="0005486D">
        <w:t>A Guide for Practitioners</w:t>
      </w:r>
    </w:p>
    <w:p w14:paraId="69B4C0CB" w14:textId="482ACC0A" w:rsidR="00C72CFB" w:rsidRDefault="0089000A" w:rsidP="0005486D">
      <w:pPr>
        <w:pStyle w:val="INTECAIntroduction"/>
        <w:rPr>
          <w:b w:val="0"/>
          <w:bCs/>
        </w:rPr>
      </w:pPr>
      <w:r>
        <w:rPr>
          <w:b w:val="0"/>
          <w:bCs/>
          <w:noProof/>
        </w:rPr>
        <mc:AlternateContent>
          <mc:Choice Requires="wps">
            <w:drawing>
              <wp:anchor distT="0" distB="0" distL="114300" distR="114300" simplePos="0" relativeHeight="251658241" behindDoc="0" locked="0" layoutInCell="1" allowOverlap="1" wp14:anchorId="6BECB817" wp14:editId="69D580C2">
                <wp:simplePos x="0" y="0"/>
                <wp:positionH relativeFrom="column">
                  <wp:posOffset>-42249</wp:posOffset>
                </wp:positionH>
                <wp:positionV relativeFrom="paragraph">
                  <wp:posOffset>206153</wp:posOffset>
                </wp:positionV>
                <wp:extent cx="6492047" cy="2999299"/>
                <wp:effectExtent l="38100" t="38100" r="118745" b="106045"/>
                <wp:wrapNone/>
                <wp:docPr id="1077037025" name="Text Box 7"/>
                <wp:cNvGraphicFramePr/>
                <a:graphic xmlns:a="http://schemas.openxmlformats.org/drawingml/2006/main">
                  <a:graphicData uri="http://schemas.microsoft.com/office/word/2010/wordprocessingShape">
                    <wps:wsp>
                      <wps:cNvSpPr txBox="1"/>
                      <wps:spPr>
                        <a:xfrm>
                          <a:off x="0" y="0"/>
                          <a:ext cx="6492047" cy="2999299"/>
                        </a:xfrm>
                        <a:prstGeom prst="rect">
                          <a:avLst/>
                        </a:prstGeom>
                        <a:solidFill>
                          <a:srgbClr val="EBF3FB"/>
                        </a:solidFill>
                        <a:ln w="6350">
                          <a:solidFill>
                            <a:schemeClr val="accent1"/>
                          </a:solidFill>
                        </a:ln>
                        <a:effectLst>
                          <a:outerShdw blurRad="50800" dist="38100" dir="2700000" algn="tl" rotWithShape="0">
                            <a:prstClr val="black">
                              <a:alpha val="40000"/>
                            </a:prstClr>
                          </a:outerShdw>
                          <a:softEdge rad="12700"/>
                        </a:effectLst>
                      </wps:spPr>
                      <wps:txbx>
                        <w:txbxContent>
                          <w:p w14:paraId="68AFB972" w14:textId="77777777" w:rsidR="00C72CFB" w:rsidRPr="00ED21C1" w:rsidRDefault="00C72CFB" w:rsidP="00C72CFB">
                            <w:pPr>
                              <w:pStyle w:val="INTECAIntroduction"/>
                              <w:spacing w:before="120"/>
                              <w:rPr>
                                <w:b w:val="0"/>
                                <w:bCs/>
                                <w:i w:val="0"/>
                                <w:iCs w:val="0"/>
                              </w:rPr>
                            </w:pPr>
                            <w:r w:rsidRPr="00ED21C1">
                              <w:rPr>
                                <w:b w:val="0"/>
                                <w:bCs/>
                                <w:i w:val="0"/>
                                <w:iCs w:val="0"/>
                              </w:rPr>
                              <w:t xml:space="preserve">Conducting authentic virtual assessment (VA) with young children who have or may have developmental delays and disabilities involves many of the same skills practitioners use to conduct an in-person assessment. But it also involves learning new skills. Practitioners new to VA need to acquire skills in two areas: how to collect information virtually about what children know and can do, and how to use the technologies involved in VA. </w:t>
                            </w:r>
                          </w:p>
                          <w:p w14:paraId="4B8858F7" w14:textId="1E8AA9BB" w:rsidR="0089000A" w:rsidRPr="003217AA" w:rsidRDefault="0089000A" w:rsidP="00C72CFB">
                            <w:pPr>
                              <w:pStyle w:val="INTECAIntroduction"/>
                              <w:spacing w:before="120"/>
                              <w:rPr>
                                <w:b w:val="0"/>
                                <w:bCs/>
                              </w:rPr>
                            </w:pPr>
                            <w:r w:rsidRPr="003217AA">
                              <w:rPr>
                                <w:b w:val="0"/>
                                <w:bCs/>
                                <w:i w:val="0"/>
                                <w:iCs w:val="0"/>
                              </w:rPr>
                              <w:t xml:space="preserve">This resource is for practitioners who already know how to conduct good authentic assessments. It provides guidance on the skills needed to conduct high-quality VA that benefit both practitioners and families. VA allows practitioners to see the child in their everyday environment, engaged in </w:t>
                            </w:r>
                            <w:r w:rsidRPr="00EE0C74">
                              <w:rPr>
                                <w:b w:val="0"/>
                                <w:bCs/>
                                <w:i w:val="0"/>
                                <w:iCs w:val="0"/>
                              </w:rPr>
                              <w:t xml:space="preserve">everyday routines and activities without the distraction of the practitioners being there in person. Also, in VA the family is key to learning about what their child knows and can do. By effectively supporting the family in working with their child to demonstrate skills during VA, practitioners reinforce the critical role that families play in their child’s development. Visit the </w:t>
                            </w:r>
                            <w:hyperlink r:id="rId12">
                              <w:r w:rsidRPr="00EE0C74">
                                <w:rPr>
                                  <w:rStyle w:val="Hyperlink"/>
                                  <w:b/>
                                  <w:bCs/>
                                  <w:i w:val="0"/>
                                  <w:iCs w:val="0"/>
                                </w:rPr>
                                <w:t>INTECA website</w:t>
                              </w:r>
                            </w:hyperlink>
                            <w:r w:rsidRPr="00EE0C74">
                              <w:rPr>
                                <w:b w:val="0"/>
                                <w:bCs/>
                                <w:i w:val="0"/>
                                <w:iCs w:val="0"/>
                              </w:rPr>
                              <w:t xml:space="preserve"> for more on </w:t>
                            </w:r>
                            <w:hyperlink r:id="rId13">
                              <w:r w:rsidRPr="00EE0C74">
                                <w:rPr>
                                  <w:rStyle w:val="Hyperlink"/>
                                  <w:b/>
                                  <w:bCs/>
                                  <w:i w:val="0"/>
                                  <w:iCs w:val="0"/>
                                </w:rPr>
                                <w:t>authentic assessment</w:t>
                              </w:r>
                            </w:hyperlink>
                            <w:r w:rsidRPr="00EE0C74">
                              <w:rPr>
                                <w:b w:val="0"/>
                                <w:bCs/>
                                <w:i w:val="0"/>
                                <w:iCs w:val="0"/>
                              </w:rPr>
                              <w:t xml:space="preserve"> and the </w:t>
                            </w:r>
                            <w:hyperlink r:id="rId14">
                              <w:r w:rsidRPr="00EE0C74">
                                <w:rPr>
                                  <w:rStyle w:val="Hyperlink"/>
                                  <w:b/>
                                  <w:bCs/>
                                  <w:i w:val="0"/>
                                  <w:iCs w:val="0"/>
                                </w:rPr>
                                <w:t>benefits and challenges of VA</w:t>
                              </w:r>
                            </w:hyperlink>
                            <w:r w:rsidRPr="00EE0C74">
                              <w:rPr>
                                <w:b w:val="0"/>
                                <w:bCs/>
                                <w:i w:val="0"/>
                                <w:iCs w:val="0"/>
                              </w:rPr>
                              <w:t>.</w:t>
                            </w:r>
                          </w:p>
                          <w:p w14:paraId="747E1A67" w14:textId="77777777" w:rsidR="00C72CFB" w:rsidRDefault="00C72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CB817" id="_x0000_t202" coordsize="21600,21600" o:spt="202" path="m,l,21600r21600,l21600,xe">
                <v:stroke joinstyle="miter"/>
                <v:path gradientshapeok="t" o:connecttype="rect"/>
              </v:shapetype>
              <v:shape id="Text Box 7" o:spid="_x0000_s1026" type="#_x0000_t202" style="position:absolute;margin-left:-3.35pt;margin-top:16.25pt;width:511.2pt;height:23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" fillcolor="#ebf3fb" strokecolor="#1e65a5 [3204]" strokeweight=".5pt">
                <v:shadow on="t" color="black" opacity="26214f" origin="-.5,-.5" offset=".74836mm,.74836mm"/>
                <v:textbox>
                  <w:txbxContent>
                    <w:p w14:paraId="68AFB972" w14:textId="77777777" w:rsidR="00C72CFB" w:rsidRPr="00ED21C1" w:rsidRDefault="00C72CFB" w:rsidP="00C72CFB">
                      <w:pPr>
                        <w:pStyle w:val="INTECAIntroduction"/>
                        <w:spacing w:before="120"/>
                        <w:rPr>
                          <w:b w:val="0"/>
                          <w:bCs/>
                          <w:i w:val="0"/>
                          <w:iCs w:val="0"/>
                        </w:rPr>
                      </w:pPr>
                      <w:r w:rsidRPr="00ED21C1">
                        <w:rPr>
                          <w:b w:val="0"/>
                          <w:bCs/>
                          <w:i w:val="0"/>
                          <w:iCs w:val="0"/>
                        </w:rPr>
                        <w:t xml:space="preserve">Conducting authentic virtual assessment (VA) with young children who have or may have developmental delays and disabilities involves many of the same skills practitioners use to conduct an in-person assessment. But it also involves learning new skills. Practitioners new to VA need to acquire skills in two areas: how to collect information virtually about what children know and can do, and how to use the technologies involved in VA. </w:t>
                      </w:r>
                    </w:p>
                    <w:p w14:paraId="4B8858F7" w14:textId="1E8AA9BB" w:rsidR="0089000A" w:rsidRPr="003217AA" w:rsidRDefault="0089000A" w:rsidP="00C72CFB">
                      <w:pPr>
                        <w:pStyle w:val="INTECAIntroduction"/>
                        <w:spacing w:before="120"/>
                        <w:rPr>
                          <w:b w:val="0"/>
                          <w:bCs/>
                        </w:rPr>
                      </w:pPr>
                      <w:r w:rsidRPr="003217AA">
                        <w:rPr>
                          <w:b w:val="0"/>
                          <w:bCs/>
                          <w:i w:val="0"/>
                          <w:iCs w:val="0"/>
                        </w:rPr>
                        <w:t xml:space="preserve">This resource is for practitioners who already know how to conduct good authentic assessments. It provides guidance on the skills needed to conduct high-quality VA that benefit both practitioners and families. VA allows practitioners to see the child in their everyday environment, engaged in </w:t>
                      </w:r>
                      <w:r w:rsidRPr="00EE0C74">
                        <w:rPr>
                          <w:b w:val="0"/>
                          <w:bCs/>
                          <w:i w:val="0"/>
                          <w:iCs w:val="0"/>
                        </w:rPr>
                        <w:t xml:space="preserve">everyday routines and activities without the distraction of the practitioners being there in person. Also, in VA the family is key to learning about what their child knows and can do. By effectively supporting the family in working with their child to demonstrate skills during VA, practitioners reinforce the critical role that families play in their child’s development. Visit the </w:t>
                      </w:r>
                      <w:hyperlink r:id="rId15">
                        <w:r w:rsidRPr="00EE0C74">
                          <w:rPr>
                            <w:rStyle w:val="Hyperlink"/>
                            <w:b/>
                            <w:bCs/>
                            <w:i w:val="0"/>
                            <w:iCs w:val="0"/>
                          </w:rPr>
                          <w:t>INTECA website</w:t>
                        </w:r>
                      </w:hyperlink>
                      <w:r w:rsidRPr="00EE0C74">
                        <w:rPr>
                          <w:b w:val="0"/>
                          <w:bCs/>
                          <w:i w:val="0"/>
                          <w:iCs w:val="0"/>
                        </w:rPr>
                        <w:t xml:space="preserve"> for more on </w:t>
                      </w:r>
                      <w:hyperlink r:id="rId16">
                        <w:r w:rsidRPr="00EE0C74">
                          <w:rPr>
                            <w:rStyle w:val="Hyperlink"/>
                            <w:b/>
                            <w:bCs/>
                            <w:i w:val="0"/>
                            <w:iCs w:val="0"/>
                          </w:rPr>
                          <w:t>authentic assessment</w:t>
                        </w:r>
                      </w:hyperlink>
                      <w:r w:rsidRPr="00EE0C74">
                        <w:rPr>
                          <w:b w:val="0"/>
                          <w:bCs/>
                          <w:i w:val="0"/>
                          <w:iCs w:val="0"/>
                        </w:rPr>
                        <w:t xml:space="preserve"> and the </w:t>
                      </w:r>
                      <w:hyperlink r:id="rId17">
                        <w:r w:rsidRPr="00EE0C74">
                          <w:rPr>
                            <w:rStyle w:val="Hyperlink"/>
                            <w:b/>
                            <w:bCs/>
                            <w:i w:val="0"/>
                            <w:iCs w:val="0"/>
                          </w:rPr>
                          <w:t>benefits and challenges of VA</w:t>
                        </w:r>
                      </w:hyperlink>
                      <w:r w:rsidRPr="00EE0C74">
                        <w:rPr>
                          <w:b w:val="0"/>
                          <w:bCs/>
                          <w:i w:val="0"/>
                          <w:iCs w:val="0"/>
                        </w:rPr>
                        <w:t>.</w:t>
                      </w:r>
                    </w:p>
                    <w:p w14:paraId="747E1A67" w14:textId="77777777" w:rsidR="00C72CFB" w:rsidRDefault="00C72CFB"/>
                  </w:txbxContent>
                </v:textbox>
              </v:shape>
            </w:pict>
          </mc:Fallback>
        </mc:AlternateContent>
      </w:r>
    </w:p>
    <w:p w14:paraId="19731E42" w14:textId="77777777" w:rsidR="00C72CFB" w:rsidRDefault="00C72CFB" w:rsidP="0005486D">
      <w:pPr>
        <w:pStyle w:val="INTECAIntroduction"/>
        <w:rPr>
          <w:b w:val="0"/>
          <w:bCs/>
        </w:rPr>
      </w:pPr>
    </w:p>
    <w:p w14:paraId="291467FE" w14:textId="77777777" w:rsidR="00C72CFB" w:rsidRDefault="00C72CFB" w:rsidP="0005486D">
      <w:pPr>
        <w:pStyle w:val="INTECAIntroduction"/>
        <w:rPr>
          <w:b w:val="0"/>
          <w:bCs/>
        </w:rPr>
      </w:pPr>
    </w:p>
    <w:p w14:paraId="339B9F62" w14:textId="77777777" w:rsidR="00C72CFB" w:rsidRDefault="00C72CFB" w:rsidP="0005486D">
      <w:pPr>
        <w:pStyle w:val="INTECAIntroduction"/>
        <w:rPr>
          <w:b w:val="0"/>
          <w:bCs/>
        </w:rPr>
      </w:pPr>
    </w:p>
    <w:p w14:paraId="0888832F" w14:textId="5F065DF3" w:rsidR="00C72CFB" w:rsidRDefault="00C72CFB" w:rsidP="0005486D">
      <w:pPr>
        <w:pStyle w:val="INTECABasicBody"/>
      </w:pPr>
    </w:p>
    <w:p w14:paraId="53CBD20F" w14:textId="77777777" w:rsidR="00ED21C1" w:rsidRDefault="00ED21C1" w:rsidP="0005486D">
      <w:pPr>
        <w:pStyle w:val="INTECABasicBody"/>
      </w:pPr>
    </w:p>
    <w:p w14:paraId="22E590B7" w14:textId="77777777" w:rsidR="00ED21C1" w:rsidRDefault="00ED21C1" w:rsidP="0005486D">
      <w:pPr>
        <w:pStyle w:val="INTECABasicBody"/>
      </w:pPr>
    </w:p>
    <w:p w14:paraId="424B34E1" w14:textId="77777777" w:rsidR="00ED21C1" w:rsidRDefault="00ED21C1" w:rsidP="0005486D">
      <w:pPr>
        <w:pStyle w:val="INTECABasicBody"/>
      </w:pPr>
    </w:p>
    <w:p w14:paraId="41A4D037" w14:textId="77777777" w:rsidR="00ED21C1" w:rsidRDefault="00ED21C1" w:rsidP="0005486D">
      <w:pPr>
        <w:pStyle w:val="INTECABasicBody"/>
      </w:pPr>
    </w:p>
    <w:p w14:paraId="781D4E47" w14:textId="200549FA" w:rsidR="00C72059" w:rsidRDefault="00C72059" w:rsidP="0005486D">
      <w:pPr>
        <w:pStyle w:val="INTECABasicBody"/>
      </w:pPr>
      <w:r>
        <w:t>.</w:t>
      </w:r>
    </w:p>
    <w:p w14:paraId="368EF275" w14:textId="1C05A307" w:rsidR="001B433B" w:rsidRDefault="001B433B" w:rsidP="0005486D">
      <w:pPr>
        <w:pStyle w:val="INTECAHeading2"/>
        <w:rPr>
          <w:sz w:val="24"/>
        </w:rPr>
      </w:pPr>
    </w:p>
    <w:p w14:paraId="03E7CF52" w14:textId="10E7A10F" w:rsidR="00BB3ED2" w:rsidRPr="001A7034" w:rsidRDefault="00CA2993" w:rsidP="001A7034">
      <w:pPr>
        <w:pStyle w:val="INTECAHeading1"/>
      </w:pPr>
      <w:r>
        <w:rPr>
          <w:noProof/>
          <w:sz w:val="24"/>
        </w:rPr>
        <w:drawing>
          <wp:inline distT="0" distB="0" distL="0" distR="0" wp14:anchorId="593383AE" wp14:editId="53743F3F">
            <wp:extent cx="365760" cy="365760"/>
            <wp:effectExtent l="0" t="0" r="2540" b="2540"/>
            <wp:docPr id="507130402" name="Picture 11" descr="Thumbs 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0402" name="Picture 11" descr="Thumbs up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r>
        <w:rPr>
          <w:sz w:val="24"/>
        </w:rPr>
        <w:t xml:space="preserve"> </w:t>
      </w:r>
      <w:r w:rsidR="00BB3ED2" w:rsidRPr="008739FA">
        <w:t>Prepar</w:t>
      </w:r>
      <w:r w:rsidR="00BB3ED2">
        <w:t>ing</w:t>
      </w:r>
      <w:r w:rsidR="00BB3ED2" w:rsidRPr="008739FA">
        <w:t xml:space="preserve"> for the Virtual Assessment</w:t>
      </w:r>
    </w:p>
    <w:p w14:paraId="198AB244" w14:textId="4E253179" w:rsidR="00C72059" w:rsidRPr="008739FA" w:rsidRDefault="00C72059" w:rsidP="0005486D">
      <w:pPr>
        <w:pStyle w:val="INTECAHeading2"/>
        <w:rPr>
          <w:sz w:val="24"/>
        </w:rPr>
      </w:pPr>
      <w:r w:rsidRPr="008739FA">
        <w:rPr>
          <w:sz w:val="24"/>
        </w:rPr>
        <w:t>Prepare families for what to expect and what they will need</w:t>
      </w:r>
    </w:p>
    <w:p w14:paraId="78E58B8E" w14:textId="77777777" w:rsidR="00C72059" w:rsidRDefault="00C72059" w:rsidP="0005486D">
      <w:pPr>
        <w:pStyle w:val="INTECABasicBody"/>
      </w:pPr>
      <w:r>
        <w:t>Ideally, your program has already developed a protocol for how to prepare families for VA so that preparation is consistent across all practitioners. Such a protocol should include the following:</w:t>
      </w:r>
    </w:p>
    <w:p w14:paraId="1927B0E9" w14:textId="77777777" w:rsidR="00C72059" w:rsidRPr="008739FA" w:rsidRDefault="00C72059" w:rsidP="0005486D">
      <w:pPr>
        <w:pStyle w:val="INTECAHeading3"/>
        <w:rPr>
          <w:sz w:val="22"/>
          <w:szCs w:val="22"/>
        </w:rPr>
      </w:pPr>
      <w:r w:rsidRPr="008739FA">
        <w:rPr>
          <w:sz w:val="22"/>
          <w:szCs w:val="22"/>
        </w:rPr>
        <w:t>General – Before the assessment is scheduled</w:t>
      </w:r>
    </w:p>
    <w:p w14:paraId="22BAAAE5" w14:textId="77777777" w:rsidR="00C72059" w:rsidRDefault="00C72059" w:rsidP="00D82196">
      <w:pPr>
        <w:pStyle w:val="INTECABullet"/>
        <w:numPr>
          <w:ilvl w:val="0"/>
          <w:numId w:val="12"/>
        </w:numPr>
        <w:tabs>
          <w:tab w:val="left" w:pos="900"/>
        </w:tabs>
        <w:ind w:left="720"/>
      </w:pPr>
      <w:r>
        <w:t>Help families understand what VA is, what its benefits and challenges are, how it works, and that it can be high-quality and produce accurate results.</w:t>
      </w:r>
    </w:p>
    <w:p w14:paraId="6E3ADB45" w14:textId="77777777" w:rsidR="00C72059" w:rsidRDefault="00C72059" w:rsidP="00D82196">
      <w:pPr>
        <w:pStyle w:val="INTECABullet"/>
        <w:numPr>
          <w:ilvl w:val="0"/>
          <w:numId w:val="12"/>
        </w:numPr>
        <w:tabs>
          <w:tab w:val="left" w:pos="900"/>
        </w:tabs>
        <w:ind w:left="720"/>
      </w:pPr>
      <w:r>
        <w:t xml:space="preserve">Review and refer families to the INTECA </w:t>
      </w:r>
      <w:hyperlink r:id="rId19">
        <w:r w:rsidRPr="37B1B0B6">
          <w:rPr>
            <w:rStyle w:val="Hyperlink"/>
          </w:rPr>
          <w:t>resources for families</w:t>
        </w:r>
      </w:hyperlink>
      <w:r>
        <w:t xml:space="preserve">. </w:t>
      </w:r>
    </w:p>
    <w:p w14:paraId="62FADC3A" w14:textId="77777777" w:rsidR="00C72059" w:rsidRPr="008739FA" w:rsidRDefault="00C72059" w:rsidP="00D82196">
      <w:pPr>
        <w:pStyle w:val="INTECAHeading3"/>
        <w:tabs>
          <w:tab w:val="left" w:pos="900"/>
        </w:tabs>
        <w:ind w:left="720" w:hanging="720"/>
        <w:rPr>
          <w:sz w:val="22"/>
          <w:szCs w:val="22"/>
        </w:rPr>
      </w:pPr>
      <w:r w:rsidRPr="008739FA">
        <w:rPr>
          <w:sz w:val="22"/>
          <w:szCs w:val="22"/>
        </w:rPr>
        <w:t>General – Once the assessment is scheduled</w:t>
      </w:r>
    </w:p>
    <w:p w14:paraId="4CDF8824" w14:textId="77777777" w:rsidR="00C72059" w:rsidRPr="0011531D" w:rsidRDefault="00C72059" w:rsidP="00D82196">
      <w:pPr>
        <w:pStyle w:val="INTECABullet"/>
        <w:numPr>
          <w:ilvl w:val="0"/>
          <w:numId w:val="14"/>
        </w:numPr>
        <w:tabs>
          <w:tab w:val="left" w:pos="900"/>
        </w:tabs>
        <w:ind w:left="720"/>
      </w:pPr>
      <w:r>
        <w:t>Set clear expectations before the session. Explain what will happen, what the goals are, and what you will be asking of the family.</w:t>
      </w:r>
    </w:p>
    <w:p w14:paraId="3676BC93" w14:textId="77777777" w:rsidR="00C72059" w:rsidRDefault="00C72059" w:rsidP="00D82196">
      <w:pPr>
        <w:pStyle w:val="INTECABullet"/>
        <w:numPr>
          <w:ilvl w:val="0"/>
          <w:numId w:val="14"/>
        </w:numPr>
        <w:tabs>
          <w:tab w:val="left" w:pos="900"/>
        </w:tabs>
        <w:ind w:left="720"/>
      </w:pPr>
      <w:r>
        <w:lastRenderedPageBreak/>
        <w:t>Help the family understand their role during the VA. Explain some of what will happen, such as you asking the family to interact naturally with their child and to model, elicit, or prompt skills during the assessment.</w:t>
      </w:r>
    </w:p>
    <w:p w14:paraId="042D11AC" w14:textId="77777777" w:rsidR="00C72059" w:rsidRDefault="00C72059" w:rsidP="00D82196">
      <w:pPr>
        <w:pStyle w:val="INTECABullet"/>
        <w:numPr>
          <w:ilvl w:val="0"/>
          <w:numId w:val="14"/>
        </w:numPr>
        <w:tabs>
          <w:tab w:val="left" w:pos="900"/>
        </w:tabs>
        <w:ind w:left="720"/>
      </w:pPr>
      <w:r>
        <w:t xml:space="preserve">Ask the family about the child’s favorite toys or objects and request that they have them handy during the VA. If there are other things you would like the family to have available, such as blocks, books, or crayons, provide a list or discuss them so they can have them ready. Make sure the family understands they are not expected to buy things that they do not already own and that the child is not familiar with. Help the family identify alternative objects in their household that will serve the same purpose for learning about the child’s skills. Ask the family to have the objects out of sight if the child is likely to be distracted by them.  </w:t>
      </w:r>
    </w:p>
    <w:p w14:paraId="500BA4C9" w14:textId="77777777" w:rsidR="00C72059" w:rsidRPr="009E3FD9" w:rsidRDefault="00C72059" w:rsidP="0005486D">
      <w:pPr>
        <w:pStyle w:val="INTECAHeading3"/>
        <w:rPr>
          <w:sz w:val="22"/>
          <w:szCs w:val="22"/>
        </w:rPr>
      </w:pPr>
      <w:r w:rsidRPr="009E3FD9">
        <w:rPr>
          <w:sz w:val="22"/>
          <w:szCs w:val="22"/>
        </w:rPr>
        <w:t>Technology</w:t>
      </w:r>
    </w:p>
    <w:p w14:paraId="69BDA0CA" w14:textId="77777777" w:rsidR="00C72059" w:rsidRPr="004A7A2F" w:rsidRDefault="00C72059" w:rsidP="00D82196">
      <w:pPr>
        <w:pStyle w:val="INTECABullet"/>
        <w:numPr>
          <w:ilvl w:val="0"/>
          <w:numId w:val="15"/>
        </w:numPr>
        <w:ind w:left="720"/>
      </w:pPr>
      <w:r>
        <w:t>Ask about technology the family has available for the VA (</w:t>
      </w:r>
      <w:r w:rsidRPr="37B1B0B6">
        <w:t xml:space="preserve">cell phone, tablet, or computer). If the family has multiple devices and the program has a preference, communicate the preference. Some considerations: </w:t>
      </w:r>
    </w:p>
    <w:p w14:paraId="2ACE4332" w14:textId="1FE7D1BC" w:rsidR="00C72059" w:rsidRDefault="00BB3ED2" w:rsidP="00E02071">
      <w:pPr>
        <w:pStyle w:val="INTECABulletL2"/>
        <w:tabs>
          <w:tab w:val="left" w:pos="1080"/>
          <w:tab w:val="left" w:pos="1260"/>
        </w:tabs>
        <w:ind w:left="990" w:hanging="270"/>
      </w:pPr>
      <w:r w:rsidRPr="00E35254">
        <w:rPr>
          <w:noProof/>
        </w:rPr>
        <mc:AlternateContent>
          <mc:Choice Requires="wps">
            <w:drawing>
              <wp:anchor distT="45720" distB="45720" distL="182880" distR="114300" simplePos="0" relativeHeight="251658240" behindDoc="0" locked="0" layoutInCell="1" allowOverlap="1" wp14:anchorId="1AA253AF" wp14:editId="256FC8E3">
                <wp:simplePos x="0" y="0"/>
                <wp:positionH relativeFrom="margin">
                  <wp:posOffset>3969089</wp:posOffset>
                </wp:positionH>
                <wp:positionV relativeFrom="paragraph">
                  <wp:posOffset>233680</wp:posOffset>
                </wp:positionV>
                <wp:extent cx="2566035" cy="4366260"/>
                <wp:effectExtent l="12700" t="50800" r="88265" b="53340"/>
                <wp:wrapSquare wrapText="bothSides"/>
                <wp:docPr id="661894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4366260"/>
                        </a:xfrm>
                        <a:prstGeom prst="rect">
                          <a:avLst/>
                        </a:prstGeom>
                        <a:solidFill>
                          <a:schemeClr val="accent4">
                            <a:lumMod val="20000"/>
                            <a:lumOff val="80000"/>
                          </a:schemeClr>
                        </a:solidFill>
                        <a:ln w="19050">
                          <a:noFill/>
                          <a:miter lim="800000"/>
                          <a:headEnd/>
                          <a:tailEnd/>
                        </a:ln>
                        <a:effectLst>
                          <a:outerShdw blurRad="50800" dist="38100" algn="l" rotWithShape="0">
                            <a:prstClr val="black">
                              <a:alpha val="40000"/>
                            </a:prstClr>
                          </a:outerShdw>
                          <a:softEdge rad="12700"/>
                        </a:effectLst>
                      </wps:spPr>
                      <wps:txbx>
                        <w:txbxContent>
                          <w:p w14:paraId="44F6BE4C" w14:textId="77777777" w:rsidR="00D1597B" w:rsidRDefault="00D1597B" w:rsidP="00B6435B">
                            <w:pPr>
                              <w:pStyle w:val="INTECAcallouttext"/>
                            </w:pPr>
                            <w:r>
                              <w:t>Programs can support practitioners and families by developing a “Tech Tips” sheet to be shared with families prior to the VA. Examples of tech tips include:</w:t>
                            </w:r>
                          </w:p>
                          <w:p w14:paraId="6DCFE92F" w14:textId="77777777" w:rsidR="00D1597B" w:rsidRDefault="00D1597B" w:rsidP="00EC6655">
                            <w:pPr>
                              <w:pStyle w:val="INTECABullet"/>
                            </w:pPr>
                            <w:r w:rsidRPr="37B1B0B6">
                              <w:t>Fully charge the technology prior to the call.</w:t>
                            </w:r>
                          </w:p>
                          <w:p w14:paraId="5C31AD0E" w14:textId="77777777" w:rsidR="00D1597B" w:rsidRDefault="00D1597B" w:rsidP="00B6435B">
                            <w:pPr>
                              <w:pStyle w:val="INTECABullet"/>
                            </w:pPr>
                            <w:r w:rsidRPr="37B1B0B6">
                              <w:t>Minimize background noise such as the television during the assessment.</w:t>
                            </w:r>
                          </w:p>
                          <w:p w14:paraId="78C8E21A" w14:textId="77777777" w:rsidR="00D1597B" w:rsidRDefault="00D1597B" w:rsidP="00B6435B">
                            <w:pPr>
                              <w:pStyle w:val="INTECABullet"/>
                            </w:pPr>
                            <w:r w:rsidRPr="37B1B0B6">
                              <w:t>Turn on lights or open curtains if the room is dark.</w:t>
                            </w:r>
                          </w:p>
                          <w:p w14:paraId="4D96EE7D" w14:textId="77777777" w:rsidR="00D1597B" w:rsidRDefault="00D1597B" w:rsidP="00B6435B">
                            <w:pPr>
                              <w:pStyle w:val="INTECABullet"/>
                            </w:pPr>
                            <w:r w:rsidRPr="37B1B0B6">
                              <w:t>Identify the best position in the room for the device, where it will be stable and the adult(s) and child can be heard and seen.</w:t>
                            </w:r>
                          </w:p>
                          <w:p w14:paraId="324812BE" w14:textId="77777777" w:rsidR="00D1597B" w:rsidRPr="00BB2604" w:rsidRDefault="00D1597B" w:rsidP="00B6435B">
                            <w:pPr>
                              <w:pStyle w:val="INTECABullet"/>
                            </w:pPr>
                            <w:r w:rsidRPr="37B1B0B6">
                              <w:t>Locate the device out of the child’s reach and sight if the child is likely to be distracted by the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253AF" id="Text Box 2" o:spid="_x0000_s1027" type="#_x0000_t202" style="position:absolute;left:0;text-align:left;margin-left:312.55pt;margin-top:18.4pt;width:202.05pt;height:343.8pt;z-index:251658240;visibility:visible;mso-wrap-style:square;mso-width-percent:0;mso-height-percent:0;mso-wrap-distance-left:14.4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" fillcolor="#fdf6d7 [663]" stroked="f" strokeweight="1.5pt">
                <v:shadow on="t" color="black" opacity="26214f" origin="-.5" offset="3pt,0"/>
                <v:textbox>
                  <w:txbxContent>
                    <w:p w14:paraId="44F6BE4C" w14:textId="77777777" w:rsidR="00D1597B" w:rsidRDefault="00D1597B" w:rsidP="00B6435B">
                      <w:pPr>
                        <w:pStyle w:val="INTECAcallouttext"/>
                      </w:pPr>
                      <w:r>
                        <w:t>Programs can support practitioners and families by developing a “Tech Tips” sheet to be shared with families prior to the VA. Examples of tech tips include:</w:t>
                      </w:r>
                    </w:p>
                    <w:p w14:paraId="6DCFE92F" w14:textId="77777777" w:rsidR="00D1597B" w:rsidRDefault="00D1597B" w:rsidP="00EC6655">
                      <w:pPr>
                        <w:pStyle w:val="INTECABullet"/>
                      </w:pPr>
                      <w:r w:rsidRPr="37B1B0B6">
                        <w:t>Fully charge the technology prior to the call.</w:t>
                      </w:r>
                    </w:p>
                    <w:p w14:paraId="5C31AD0E" w14:textId="77777777" w:rsidR="00D1597B" w:rsidRDefault="00D1597B" w:rsidP="00B6435B">
                      <w:pPr>
                        <w:pStyle w:val="INTECABullet"/>
                      </w:pPr>
                      <w:r w:rsidRPr="37B1B0B6">
                        <w:t>Minimize background noise such as the television during the assessment.</w:t>
                      </w:r>
                    </w:p>
                    <w:p w14:paraId="78C8E21A" w14:textId="77777777" w:rsidR="00D1597B" w:rsidRDefault="00D1597B" w:rsidP="00B6435B">
                      <w:pPr>
                        <w:pStyle w:val="INTECABullet"/>
                      </w:pPr>
                      <w:r w:rsidRPr="37B1B0B6">
                        <w:t>Turn on lights or open curtains if the room is dark.</w:t>
                      </w:r>
                    </w:p>
                    <w:p w14:paraId="4D96EE7D" w14:textId="77777777" w:rsidR="00D1597B" w:rsidRDefault="00D1597B" w:rsidP="00B6435B">
                      <w:pPr>
                        <w:pStyle w:val="INTECABullet"/>
                      </w:pPr>
                      <w:r w:rsidRPr="37B1B0B6">
                        <w:t>Identify the best position in the room for the device, where it will be stable and the adult(s) and child can be heard and seen.</w:t>
                      </w:r>
                    </w:p>
                    <w:p w14:paraId="324812BE" w14:textId="77777777" w:rsidR="00D1597B" w:rsidRPr="00BB2604" w:rsidRDefault="00D1597B" w:rsidP="00B6435B">
                      <w:pPr>
                        <w:pStyle w:val="INTECABullet"/>
                      </w:pPr>
                      <w:r w:rsidRPr="37B1B0B6">
                        <w:t>Locate the device out of the child’s reach and sight if the child is likely to be distracted by the device.</w:t>
                      </w:r>
                    </w:p>
                  </w:txbxContent>
                </v:textbox>
                <w10:wrap type="square" anchorx="margin"/>
              </v:shape>
            </w:pict>
          </mc:Fallback>
        </mc:AlternateContent>
      </w:r>
      <w:r w:rsidR="00C72059" w:rsidRPr="37B1B0B6">
        <w:t xml:space="preserve">Alert the family that they may need to follow the child around with the device so the child stays on camera and can be heard. </w:t>
      </w:r>
    </w:p>
    <w:p w14:paraId="0D51FE4B" w14:textId="5AEF0D8D" w:rsidR="009D320D" w:rsidRDefault="00C72059">
      <w:pPr>
        <w:pStyle w:val="INTECABulletL2"/>
        <w:tabs>
          <w:tab w:val="left" w:pos="1080"/>
          <w:tab w:val="left" w:pos="1260"/>
        </w:tabs>
        <w:ind w:left="990" w:hanging="270"/>
      </w:pPr>
      <w:r w:rsidRPr="00CA0383">
        <w:t>Phones and tablets are easier to move around if the child is mobile.</w:t>
      </w:r>
    </w:p>
    <w:p w14:paraId="538C31D5" w14:textId="7AAD9E5F" w:rsidR="00C72059" w:rsidRDefault="00C72059">
      <w:pPr>
        <w:pStyle w:val="INTECABulletL2"/>
        <w:tabs>
          <w:tab w:val="left" w:pos="1080"/>
          <w:tab w:val="left" w:pos="1260"/>
        </w:tabs>
        <w:ind w:left="990" w:hanging="270"/>
      </w:pPr>
      <w:r w:rsidRPr="37B1B0B6">
        <w:t>Ask the family to try to remember to pause for a few seconds after the child speaks, before saying anything else, so you can hear everything the child says.</w:t>
      </w:r>
    </w:p>
    <w:p w14:paraId="44609A76" w14:textId="7F138F51" w:rsidR="00C72059" w:rsidRPr="004A7A2F" w:rsidRDefault="00C72059" w:rsidP="00D82196">
      <w:pPr>
        <w:pStyle w:val="INTECABullet"/>
        <w:numPr>
          <w:ilvl w:val="0"/>
          <w:numId w:val="16"/>
        </w:numPr>
        <w:ind w:left="720"/>
      </w:pPr>
      <w:r>
        <w:t>Ask about the family’s cellular or internet coverage.</w:t>
      </w:r>
    </w:p>
    <w:p w14:paraId="491271CA" w14:textId="78BA9700" w:rsidR="00C72059" w:rsidRPr="004A7A2F" w:rsidRDefault="00C72059" w:rsidP="00D82196">
      <w:pPr>
        <w:pStyle w:val="INTECABullet"/>
        <w:numPr>
          <w:ilvl w:val="0"/>
          <w:numId w:val="16"/>
        </w:numPr>
        <w:ind w:left="720"/>
      </w:pPr>
      <w:r w:rsidRPr="37B1B0B6">
        <w:t xml:space="preserve">If your program loans equipment (e.g., a hot spot) and the family </w:t>
      </w:r>
      <w:proofErr w:type="gramStart"/>
      <w:r w:rsidRPr="37B1B0B6">
        <w:t>needs</w:t>
      </w:r>
      <w:proofErr w:type="gramEnd"/>
      <w:r w:rsidRPr="37B1B0B6">
        <w:t xml:space="preserve"> the equipment, </w:t>
      </w:r>
      <w:proofErr w:type="gramStart"/>
      <w:r w:rsidRPr="37B1B0B6">
        <w:t>make arrangements</w:t>
      </w:r>
      <w:proofErr w:type="gramEnd"/>
      <w:r w:rsidRPr="37B1B0B6">
        <w:t xml:space="preserve"> for getting it to the family. If your program does not provide the needed equipment, consider having one member of your team in person with the family to provide the equipment.  </w:t>
      </w:r>
    </w:p>
    <w:p w14:paraId="63A432D0" w14:textId="67BD048D" w:rsidR="00C72059" w:rsidRPr="004A7A2F" w:rsidRDefault="00C72059" w:rsidP="00D82196">
      <w:pPr>
        <w:pStyle w:val="INTECABullet"/>
        <w:numPr>
          <w:ilvl w:val="0"/>
          <w:numId w:val="16"/>
        </w:numPr>
        <w:ind w:left="720"/>
      </w:pPr>
      <w:r w:rsidRPr="37B1B0B6">
        <w:t>If your program reimburses families for cell phone minutes, make the necessary arrangements.</w:t>
      </w:r>
    </w:p>
    <w:p w14:paraId="2D3E4D00" w14:textId="4A3A75FC" w:rsidR="00C72059" w:rsidRPr="004A7A2F" w:rsidRDefault="00C72059" w:rsidP="00D82196">
      <w:pPr>
        <w:pStyle w:val="INTECABullet"/>
        <w:numPr>
          <w:ilvl w:val="0"/>
          <w:numId w:val="16"/>
        </w:numPr>
        <w:ind w:left="720"/>
      </w:pPr>
      <w:r w:rsidRPr="37B1B0B6">
        <w:t>Review the family’s familiarity with the device and the platform you will use (e.g., Zoom, Microsoft Teams).</w:t>
      </w:r>
    </w:p>
    <w:p w14:paraId="4A1CC101" w14:textId="0981327E" w:rsidR="00C72059" w:rsidRPr="004A7A2F" w:rsidRDefault="00C72059" w:rsidP="00D82196">
      <w:pPr>
        <w:pStyle w:val="INTECABullet"/>
        <w:numPr>
          <w:ilvl w:val="0"/>
          <w:numId w:val="16"/>
        </w:numPr>
        <w:ind w:left="720"/>
      </w:pPr>
      <w:r w:rsidRPr="37B1B0B6">
        <w:t>Have a plan and communicate with the family about what to do if the internet connection is lost during the VA. (For example, the family member should keep your phone number handy during the assessment so they can call if there is an internet issue.)</w:t>
      </w:r>
    </w:p>
    <w:p w14:paraId="4C25328E" w14:textId="7B97B3F0" w:rsidR="00C72059" w:rsidRPr="004A7A2F" w:rsidRDefault="00C72059" w:rsidP="00D82196">
      <w:pPr>
        <w:pStyle w:val="INTECABullet"/>
        <w:numPr>
          <w:ilvl w:val="0"/>
          <w:numId w:val="16"/>
        </w:numPr>
        <w:ind w:left="720"/>
      </w:pPr>
      <w:r w:rsidRPr="37B1B0B6">
        <w:lastRenderedPageBreak/>
        <w:t>If you will record the VA, inform the family and explain why, how the recording will be used, and who will have access to it. Obtain permission from the family to record.</w:t>
      </w:r>
    </w:p>
    <w:p w14:paraId="4A1160B4" w14:textId="5A0674C8" w:rsidR="00C72059" w:rsidRPr="004A7A2F" w:rsidRDefault="00C72059" w:rsidP="00D82196">
      <w:pPr>
        <w:pStyle w:val="INTECABullet"/>
        <w:numPr>
          <w:ilvl w:val="0"/>
          <w:numId w:val="16"/>
        </w:numPr>
        <w:ind w:left="720"/>
      </w:pPr>
      <w:r w:rsidRPr="37B1B0B6">
        <w:t>Make sure the family understands that other family members and caregivers can participate in the assessment even if they cannot be in the same room with the child. Let them know how to share the meeting link with others who they would like to participate.</w:t>
      </w:r>
    </w:p>
    <w:p w14:paraId="17B7C18B" w14:textId="729B8BE6" w:rsidR="00C72059" w:rsidRPr="006D669A" w:rsidRDefault="00C72059" w:rsidP="00D82196">
      <w:pPr>
        <w:pStyle w:val="INTECABullet"/>
        <w:numPr>
          <w:ilvl w:val="0"/>
          <w:numId w:val="16"/>
        </w:numPr>
        <w:ind w:left="720"/>
      </w:pPr>
      <w:r w:rsidRPr="217BEFC9">
        <w:t>Schedule a separate call or plan to use the first part of the VA call to check the technology and prepare the family for using it if they are not familiar with it.</w:t>
      </w:r>
    </w:p>
    <w:p w14:paraId="7F88B767" w14:textId="7AE0711B" w:rsidR="00C72059" w:rsidRDefault="00C72059" w:rsidP="00D82196">
      <w:pPr>
        <w:pStyle w:val="INTECABullet"/>
        <w:numPr>
          <w:ilvl w:val="0"/>
          <w:numId w:val="16"/>
        </w:numPr>
        <w:ind w:left="720"/>
      </w:pPr>
      <w:r>
        <w:t xml:space="preserve">If you will ask the family to provide videos of the child before or after the VA, give them instructions for sharing the video and a secure way to upload it. </w:t>
      </w:r>
    </w:p>
    <w:p w14:paraId="445AAA7B" w14:textId="60B6BEDA" w:rsidR="00C72059" w:rsidRPr="004A7A2F" w:rsidRDefault="00C72059" w:rsidP="0005486D">
      <w:pPr>
        <w:pStyle w:val="INTECABasicBody"/>
      </w:pPr>
      <w:r>
        <w:t xml:space="preserve">We recommend reviewing this information on a call so the family can ask questions. Also send an email with the same information to the family to help them prepare for the VA. </w:t>
      </w:r>
    </w:p>
    <w:p w14:paraId="02D6405B" w14:textId="77777777" w:rsidR="00C72059" w:rsidRPr="004A3F64" w:rsidRDefault="00C72059" w:rsidP="00AD2DB6">
      <w:pPr>
        <w:pStyle w:val="INTECAHeading2"/>
        <w:rPr>
          <w:sz w:val="24"/>
        </w:rPr>
      </w:pPr>
      <w:r w:rsidRPr="004A3F64">
        <w:rPr>
          <w:sz w:val="24"/>
        </w:rPr>
        <w:t xml:space="preserve">Prepare yourself and, if you are part of an assessment team, jointly prepare with the other practitioners on the team </w:t>
      </w:r>
    </w:p>
    <w:p w14:paraId="706F8AB1" w14:textId="77777777" w:rsidR="00C72059" w:rsidRPr="000B10E7" w:rsidRDefault="00C72059" w:rsidP="00C7516A">
      <w:pPr>
        <w:pStyle w:val="INTECABullet"/>
        <w:numPr>
          <w:ilvl w:val="0"/>
          <w:numId w:val="17"/>
        </w:numPr>
      </w:pPr>
      <w:r w:rsidRPr="37B1B0B6">
        <w:t xml:space="preserve">Ensure that all the items listed above for preparing the family have been addressed and that all practitioners on the team are prepared to use the technology. </w:t>
      </w:r>
    </w:p>
    <w:p w14:paraId="0228ABE2" w14:textId="77777777" w:rsidR="00C72059" w:rsidRPr="001869E5" w:rsidRDefault="00C72059" w:rsidP="00C7516A">
      <w:pPr>
        <w:pStyle w:val="INTECABullet"/>
        <w:numPr>
          <w:ilvl w:val="0"/>
          <w:numId w:val="17"/>
        </w:numPr>
      </w:pPr>
      <w:r w:rsidRPr="37B1B0B6">
        <w:t>Ensure all team members (including translators and sign language interpreters) have the information for the call and know to use the call-in number if any issues arise with using the link to connect.</w:t>
      </w:r>
    </w:p>
    <w:p w14:paraId="6D569FCA" w14:textId="77777777" w:rsidR="00C72059" w:rsidRPr="001869E5" w:rsidRDefault="00C72059" w:rsidP="00C7516A">
      <w:pPr>
        <w:pStyle w:val="INTECABullet"/>
        <w:numPr>
          <w:ilvl w:val="0"/>
          <w:numId w:val="17"/>
        </w:numPr>
        <w:rPr>
          <w:b/>
          <w:bCs/>
        </w:rPr>
      </w:pPr>
      <w:r w:rsidRPr="37B1B0B6">
        <w:t>Identify practitioner roles, including who will facilitate the assessment, who will address technology issues, and who will monitor the chat.</w:t>
      </w:r>
    </w:p>
    <w:p w14:paraId="2F3D0C69" w14:textId="7674CA7B" w:rsidR="00C72059" w:rsidRPr="001869E5" w:rsidRDefault="00C72059" w:rsidP="00C7516A">
      <w:pPr>
        <w:pStyle w:val="INTECABulletL2"/>
        <w:numPr>
          <w:ilvl w:val="1"/>
          <w:numId w:val="17"/>
        </w:numPr>
        <w:rPr>
          <w:b/>
          <w:bCs/>
        </w:rPr>
      </w:pPr>
      <w:r w:rsidRPr="37B1B0B6">
        <w:t>Technology responsibilities include alerting anyone who is the source of background noise, asking a practitioner to mute if needed, making sure the family is given ample time to answer, making sure people are not talking over one another, and verbally confirming nonverbal nods or cues that could be missed.</w:t>
      </w:r>
    </w:p>
    <w:p w14:paraId="5411E4A5" w14:textId="77777777" w:rsidR="00C72059" w:rsidRDefault="00C72059" w:rsidP="00C7516A">
      <w:pPr>
        <w:pStyle w:val="INTECABulletL2"/>
        <w:numPr>
          <w:ilvl w:val="1"/>
          <w:numId w:val="17"/>
        </w:numPr>
      </w:pPr>
      <w:r w:rsidRPr="37B1B0B6">
        <w:t xml:space="preserve">The person monitoring the chat will inform the facilitator or the team if a message appears that requires acknowledgement or attention. </w:t>
      </w:r>
    </w:p>
    <w:p w14:paraId="4D7D793D" w14:textId="77777777" w:rsidR="00C72059" w:rsidRPr="001B4335" w:rsidRDefault="00C72059" w:rsidP="00C7516A">
      <w:pPr>
        <w:pStyle w:val="INTECABullet"/>
        <w:numPr>
          <w:ilvl w:val="0"/>
          <w:numId w:val="17"/>
        </w:numPr>
        <w:rPr>
          <w:b/>
          <w:bCs/>
        </w:rPr>
      </w:pPr>
      <w:r w:rsidRPr="37B1B0B6">
        <w:t>If the VA will be recorded:</w:t>
      </w:r>
    </w:p>
    <w:p w14:paraId="61A0F732" w14:textId="77777777" w:rsidR="00C72059" w:rsidRPr="001869E5" w:rsidRDefault="00C72059" w:rsidP="00C7516A">
      <w:pPr>
        <w:pStyle w:val="INTECABulletL2"/>
        <w:numPr>
          <w:ilvl w:val="1"/>
          <w:numId w:val="17"/>
        </w:numPr>
        <w:rPr>
          <w:b/>
          <w:bCs/>
        </w:rPr>
      </w:pPr>
      <w:r w:rsidRPr="37B1B0B6">
        <w:t>Identify who will be responsible for starting and stopping the recording and saving the chat transcript.</w:t>
      </w:r>
    </w:p>
    <w:p w14:paraId="7738116D" w14:textId="77777777" w:rsidR="00C72059" w:rsidRPr="001869E5" w:rsidRDefault="00C72059" w:rsidP="00C7516A">
      <w:pPr>
        <w:pStyle w:val="INTECABulletL2"/>
        <w:numPr>
          <w:ilvl w:val="1"/>
          <w:numId w:val="17"/>
        </w:numPr>
      </w:pPr>
      <w:r w:rsidRPr="37B1B0B6">
        <w:t>Plan how and when to upload, store, share, and delete the recording and/or chat transcript.</w:t>
      </w:r>
    </w:p>
    <w:p w14:paraId="3D0181C0" w14:textId="77777777" w:rsidR="00C72059" w:rsidRPr="001869E5" w:rsidRDefault="00C72059" w:rsidP="00C7516A">
      <w:pPr>
        <w:pStyle w:val="INTECABullet"/>
        <w:numPr>
          <w:ilvl w:val="0"/>
          <w:numId w:val="17"/>
        </w:numPr>
      </w:pPr>
      <w:r>
        <w:t>Make sure all members of the assessment team know they should conduct the VA from a location with a strong, secure internet connection, minimal background noise, and privacy (where others will not be able to hear the conversation).</w:t>
      </w:r>
    </w:p>
    <w:p w14:paraId="7DDB8607" w14:textId="3C24D3C5" w:rsidR="00C72059" w:rsidRDefault="00C72059" w:rsidP="00C7516A">
      <w:pPr>
        <w:pStyle w:val="INTECABullet"/>
        <w:numPr>
          <w:ilvl w:val="0"/>
          <w:numId w:val="17"/>
        </w:numPr>
      </w:pPr>
      <w:r w:rsidRPr="37B1B0B6">
        <w:t>If you will complete an assessment protocol online or take notes online, plan to use a second device for this.</w:t>
      </w:r>
    </w:p>
    <w:p w14:paraId="1191C452" w14:textId="0E5E40CE" w:rsidR="00E371FB" w:rsidRPr="00B03D05" w:rsidRDefault="00B03D05" w:rsidP="00863091">
      <w:pPr>
        <w:pStyle w:val="INTECAHeading1"/>
        <w:spacing w:before="200"/>
      </w:pPr>
      <w:r>
        <w:rPr>
          <w:noProof/>
          <w:sz w:val="24"/>
        </w:rPr>
        <w:lastRenderedPageBreak/>
        <w:drawing>
          <wp:inline distT="0" distB="0" distL="0" distR="0" wp14:anchorId="70101C7B" wp14:editId="35218DC6">
            <wp:extent cx="365760" cy="365760"/>
            <wp:effectExtent l="0" t="0" r="2540" b="2540"/>
            <wp:docPr id="7213522" name="Picture 11" descr="Thumbs 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0402" name="Picture 11" descr="Thumbs up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r>
        <w:t xml:space="preserve"> </w:t>
      </w:r>
      <w:r w:rsidRPr="00B03D05">
        <w:t>Conducting the Virtual Assessment</w:t>
      </w:r>
    </w:p>
    <w:p w14:paraId="6075F8A8" w14:textId="2E974B8B" w:rsidR="00C72059" w:rsidRPr="004A3F64" w:rsidRDefault="00C72059" w:rsidP="00863091">
      <w:pPr>
        <w:pStyle w:val="INTECAHeading2"/>
        <w:spacing w:before="180"/>
        <w:rPr>
          <w:sz w:val="24"/>
        </w:rPr>
      </w:pPr>
      <w:r w:rsidRPr="004A3F64">
        <w:rPr>
          <w:sz w:val="24"/>
        </w:rPr>
        <w:t>Engage family members as active partners during the assessment</w:t>
      </w:r>
    </w:p>
    <w:p w14:paraId="28D11C1A" w14:textId="77777777" w:rsidR="00C72059" w:rsidRDefault="00C72059" w:rsidP="00C7423E">
      <w:pPr>
        <w:pStyle w:val="INTECABullet"/>
        <w:numPr>
          <w:ilvl w:val="0"/>
          <w:numId w:val="18"/>
        </w:numPr>
        <w:tabs>
          <w:tab w:val="left" w:pos="720"/>
        </w:tabs>
        <w:spacing w:before="100" w:after="80"/>
        <w:ind w:left="720"/>
      </w:pPr>
      <w:r>
        <w:t>Remind the family that their role in the assessment process is essential.</w:t>
      </w:r>
    </w:p>
    <w:p w14:paraId="792FC777" w14:textId="77777777" w:rsidR="00C72059" w:rsidRDefault="00C72059" w:rsidP="00C7423E">
      <w:pPr>
        <w:pStyle w:val="INTECABullet"/>
        <w:numPr>
          <w:ilvl w:val="0"/>
          <w:numId w:val="18"/>
        </w:numPr>
        <w:tabs>
          <w:tab w:val="left" w:pos="720"/>
        </w:tabs>
        <w:spacing w:before="100" w:after="80"/>
        <w:ind w:left="720"/>
      </w:pPr>
      <w:r>
        <w:t>Rely heavily on the family to interact with their child in familiar activities that allow you to see the child communicate, interact, move, and reveal what they know and can do. Family members can often provide information that you cannot see or hear.</w:t>
      </w:r>
    </w:p>
    <w:p w14:paraId="39041F03" w14:textId="77777777" w:rsidR="00C72059" w:rsidRDefault="00C72059" w:rsidP="00C7423E">
      <w:pPr>
        <w:pStyle w:val="INTECABullet"/>
        <w:numPr>
          <w:ilvl w:val="0"/>
          <w:numId w:val="18"/>
        </w:numPr>
        <w:tabs>
          <w:tab w:val="left" w:pos="720"/>
        </w:tabs>
        <w:spacing w:before="100" w:after="80"/>
        <w:ind w:left="720"/>
      </w:pPr>
      <w:r>
        <w:t>Coach the family on what to say (or not to say), how to present materials, and when to step back.</w:t>
      </w:r>
    </w:p>
    <w:p w14:paraId="6E267673" w14:textId="77777777" w:rsidR="00C72059" w:rsidRDefault="00C72059" w:rsidP="00C7423E">
      <w:pPr>
        <w:pStyle w:val="INTECABullet"/>
        <w:numPr>
          <w:ilvl w:val="0"/>
          <w:numId w:val="18"/>
        </w:numPr>
        <w:tabs>
          <w:tab w:val="left" w:pos="720"/>
        </w:tabs>
        <w:spacing w:before="100" w:after="80"/>
        <w:ind w:left="720"/>
      </w:pPr>
      <w:r>
        <w:t>Ask a family member to repeat what the child said if it was not clear.</w:t>
      </w:r>
    </w:p>
    <w:p w14:paraId="549B1B1A" w14:textId="49C87441" w:rsidR="00C72059" w:rsidRPr="004A3F64" w:rsidRDefault="00C72059" w:rsidP="00863091">
      <w:pPr>
        <w:pStyle w:val="INTECAHeading2"/>
        <w:spacing w:before="180"/>
        <w:rPr>
          <w:sz w:val="24"/>
        </w:rPr>
      </w:pPr>
      <w:r w:rsidRPr="004A3F64">
        <w:rPr>
          <w:sz w:val="24"/>
        </w:rPr>
        <w:t>Use everyday activities for observation</w:t>
      </w:r>
    </w:p>
    <w:p w14:paraId="5D6BA210" w14:textId="77777777" w:rsidR="00C72059" w:rsidRDefault="00C72059" w:rsidP="00C7423E">
      <w:pPr>
        <w:pStyle w:val="INTECABullet"/>
        <w:numPr>
          <w:ilvl w:val="0"/>
          <w:numId w:val="19"/>
        </w:numPr>
        <w:spacing w:before="100" w:after="80"/>
        <w:ind w:left="720"/>
      </w:pPr>
      <w:r>
        <w:t>Ask the family to conduct typical activities (e.g., mealtime, clean-up, getting dressed) during the session. When possible, check with the family to determine if what you observed during the session were typical routines.</w:t>
      </w:r>
    </w:p>
    <w:p w14:paraId="0535360E" w14:textId="77777777" w:rsidR="00C72059" w:rsidRDefault="00C72059" w:rsidP="00C7423E">
      <w:pPr>
        <w:pStyle w:val="INTECABullet"/>
        <w:numPr>
          <w:ilvl w:val="0"/>
          <w:numId w:val="19"/>
        </w:numPr>
        <w:spacing w:before="100" w:after="80"/>
        <w:ind w:left="720"/>
      </w:pPr>
      <w:r>
        <w:t xml:space="preserve">Ask the family to initiate familiar activities and provide the child with toys and other objects to play with as they typically would outside of the assessment. Mention that you would like to see what the child can do on their own, so suggest that it may be helpful to pause and let the child work through challenges as much as possible. </w:t>
      </w:r>
    </w:p>
    <w:p w14:paraId="65675C53" w14:textId="77777777" w:rsidR="00C72059" w:rsidRPr="00D52511" w:rsidDel="000A295D" w:rsidRDefault="00C72059" w:rsidP="00C7423E">
      <w:pPr>
        <w:pStyle w:val="INTECABullet"/>
        <w:numPr>
          <w:ilvl w:val="0"/>
          <w:numId w:val="19"/>
        </w:numPr>
        <w:spacing w:before="100" w:after="80"/>
        <w:ind w:left="720"/>
      </w:pPr>
      <w:r>
        <w:t>Encourage the family to video-record skills not demonstrated during the VA if they can.</w:t>
      </w:r>
    </w:p>
    <w:p w14:paraId="494DC08E" w14:textId="77777777" w:rsidR="00C72059" w:rsidRPr="004A3F64" w:rsidRDefault="00C72059" w:rsidP="00863091">
      <w:pPr>
        <w:pStyle w:val="INTECAHeading2"/>
        <w:spacing w:before="180"/>
        <w:rPr>
          <w:sz w:val="24"/>
        </w:rPr>
      </w:pPr>
      <w:r w:rsidRPr="004A3F64">
        <w:rPr>
          <w:sz w:val="24"/>
        </w:rPr>
        <w:t>Rely heavily on your observation skills</w:t>
      </w:r>
    </w:p>
    <w:p w14:paraId="46E0F0B6" w14:textId="77777777" w:rsidR="00C72059" w:rsidRDefault="00C72059" w:rsidP="00C7423E">
      <w:pPr>
        <w:pStyle w:val="INTECABullet"/>
        <w:numPr>
          <w:ilvl w:val="0"/>
          <w:numId w:val="20"/>
        </w:numPr>
        <w:spacing w:before="100" w:after="80"/>
        <w:ind w:left="720"/>
      </w:pPr>
      <w:r>
        <w:t>Observe how the child uses skills within everyday routines. Observe the child’s actions and interactions.</w:t>
      </w:r>
    </w:p>
    <w:p w14:paraId="3E7F49E3" w14:textId="77777777" w:rsidR="00C72059" w:rsidRDefault="00C72059" w:rsidP="00C7423E">
      <w:pPr>
        <w:pStyle w:val="INTECABullet"/>
        <w:numPr>
          <w:ilvl w:val="0"/>
          <w:numId w:val="20"/>
        </w:numPr>
        <w:spacing w:before="100" w:after="80"/>
        <w:ind w:left="720"/>
      </w:pPr>
      <w:r>
        <w:t>Take time to develop observational skills for tone, posture, affect, and engagement.</w:t>
      </w:r>
    </w:p>
    <w:p w14:paraId="34426627" w14:textId="77777777" w:rsidR="00C72059" w:rsidRDefault="00C72059" w:rsidP="00C7423E">
      <w:pPr>
        <w:pStyle w:val="INTECABullet"/>
        <w:numPr>
          <w:ilvl w:val="0"/>
          <w:numId w:val="20"/>
        </w:numPr>
        <w:spacing w:before="100" w:after="80"/>
        <w:ind w:left="720"/>
      </w:pPr>
      <w:r w:rsidRPr="00FC5162">
        <w:t>Use your clinical skills to infer key information from subtle behaviors or patterns based on your training, experience, and knowledge about child development.</w:t>
      </w:r>
      <w:r>
        <w:t xml:space="preserve"> </w:t>
      </w:r>
    </w:p>
    <w:p w14:paraId="7255B417" w14:textId="77777777" w:rsidR="00C72059" w:rsidRPr="004A3F64" w:rsidRDefault="00C72059" w:rsidP="00863091">
      <w:pPr>
        <w:pStyle w:val="INTECAHeading2"/>
        <w:spacing w:before="180"/>
        <w:rPr>
          <w:sz w:val="24"/>
        </w:rPr>
      </w:pPr>
      <w:r w:rsidRPr="004A3F64">
        <w:rPr>
          <w:sz w:val="24"/>
        </w:rPr>
        <w:t>Combine parent report with observations</w:t>
      </w:r>
    </w:p>
    <w:p w14:paraId="5CEAD2F6" w14:textId="77777777" w:rsidR="00C72059" w:rsidRDefault="00C72059" w:rsidP="00C7423E">
      <w:pPr>
        <w:pStyle w:val="INTECABullet"/>
        <w:numPr>
          <w:ilvl w:val="0"/>
          <w:numId w:val="21"/>
        </w:numPr>
        <w:spacing w:before="100" w:after="80"/>
        <w:ind w:left="720"/>
      </w:pPr>
      <w:r>
        <w:t>You will not be able to observe the full range of what the child knows and can do on camera during a short session, so keep in mind that parent report is an important part of a high-quality assessment.</w:t>
      </w:r>
    </w:p>
    <w:p w14:paraId="37AC03E8" w14:textId="77777777" w:rsidR="00C72059" w:rsidRDefault="00C72059" w:rsidP="00C7423E">
      <w:pPr>
        <w:pStyle w:val="INTECABullet"/>
        <w:numPr>
          <w:ilvl w:val="0"/>
          <w:numId w:val="21"/>
        </w:numPr>
        <w:spacing w:before="100" w:after="80"/>
        <w:ind w:left="720"/>
      </w:pPr>
      <w:r>
        <w:t>Ask open-ended questions to learn about behaviors not observed directly.</w:t>
      </w:r>
    </w:p>
    <w:p w14:paraId="5D1E9B45" w14:textId="77777777" w:rsidR="00C72059" w:rsidRDefault="00C72059" w:rsidP="00C7423E">
      <w:pPr>
        <w:pStyle w:val="INTECABullet"/>
        <w:numPr>
          <w:ilvl w:val="0"/>
          <w:numId w:val="21"/>
        </w:numPr>
        <w:spacing w:before="100" w:after="80"/>
        <w:ind w:left="720"/>
      </w:pPr>
      <w:r>
        <w:t>Ask questions to learn:</w:t>
      </w:r>
    </w:p>
    <w:p w14:paraId="7A37848C" w14:textId="77777777" w:rsidR="00C72059" w:rsidRPr="00B36A04" w:rsidRDefault="00C72059" w:rsidP="00C7423E">
      <w:pPr>
        <w:pStyle w:val="INTECABulletL2"/>
        <w:tabs>
          <w:tab w:val="left" w:pos="1080"/>
        </w:tabs>
        <w:spacing w:before="100" w:after="80"/>
        <w:ind w:left="720" w:firstLine="0"/>
      </w:pPr>
      <w:r>
        <w:t>How frequently does a behavior occur?</w:t>
      </w:r>
    </w:p>
    <w:p w14:paraId="3EE4F0EF" w14:textId="77777777" w:rsidR="00C72059" w:rsidRPr="00B36A04" w:rsidRDefault="00C72059" w:rsidP="00C7423E">
      <w:pPr>
        <w:pStyle w:val="INTECABulletL2"/>
        <w:tabs>
          <w:tab w:val="left" w:pos="1080"/>
        </w:tabs>
        <w:spacing w:before="100" w:after="80"/>
        <w:ind w:left="720" w:firstLine="0"/>
      </w:pPr>
      <w:r>
        <w:t>In what context does it happen?</w:t>
      </w:r>
    </w:p>
    <w:p w14:paraId="6FFBE740" w14:textId="77777777" w:rsidR="00C72059" w:rsidRPr="00B36A04" w:rsidRDefault="00C72059" w:rsidP="00C7423E">
      <w:pPr>
        <w:pStyle w:val="INTECABulletL2"/>
        <w:tabs>
          <w:tab w:val="left" w:pos="1080"/>
        </w:tabs>
        <w:spacing w:before="100" w:after="80"/>
        <w:ind w:left="720" w:firstLine="0"/>
      </w:pPr>
      <w:r>
        <w:t>Is it consistent or emerging?</w:t>
      </w:r>
    </w:p>
    <w:p w14:paraId="2DE367B4" w14:textId="77777777" w:rsidR="00C72059" w:rsidRDefault="00C72059" w:rsidP="0019644E">
      <w:pPr>
        <w:pStyle w:val="INTECABullet"/>
        <w:numPr>
          <w:ilvl w:val="0"/>
          <w:numId w:val="21"/>
        </w:numPr>
        <w:spacing w:before="100" w:after="80"/>
        <w:ind w:left="720"/>
      </w:pPr>
      <w:r>
        <w:t>Document both observed and parent-reported behaviors and skills.</w:t>
      </w:r>
    </w:p>
    <w:p w14:paraId="080E3C23" w14:textId="77777777" w:rsidR="00C72059" w:rsidRPr="004A3F64" w:rsidRDefault="00C72059" w:rsidP="00A428F7">
      <w:pPr>
        <w:pStyle w:val="INTECAHeading2"/>
        <w:rPr>
          <w:sz w:val="24"/>
        </w:rPr>
      </w:pPr>
      <w:r w:rsidRPr="004A3F64">
        <w:rPr>
          <w:sz w:val="24"/>
        </w:rPr>
        <w:lastRenderedPageBreak/>
        <w:t>Be flexible and creative</w:t>
      </w:r>
    </w:p>
    <w:p w14:paraId="2525B2BB" w14:textId="77777777" w:rsidR="00C72059" w:rsidRDefault="00C72059" w:rsidP="00E02071">
      <w:pPr>
        <w:pStyle w:val="INTECABullet"/>
        <w:numPr>
          <w:ilvl w:val="0"/>
          <w:numId w:val="23"/>
        </w:numPr>
        <w:ind w:left="720"/>
      </w:pPr>
      <w:r>
        <w:t>Demonstrate something you want the family to do with the child (e.g., use dolls or other props to demonstrate positioning of the child).</w:t>
      </w:r>
    </w:p>
    <w:p w14:paraId="32466343" w14:textId="77777777" w:rsidR="00C72059" w:rsidRDefault="00C72059" w:rsidP="00E02071">
      <w:pPr>
        <w:pStyle w:val="INTECABullet"/>
        <w:numPr>
          <w:ilvl w:val="0"/>
          <w:numId w:val="23"/>
        </w:numPr>
        <w:ind w:left="720"/>
      </w:pPr>
      <w:r>
        <w:t>Substitute materials as needed (e.g., cups instead of blocks).</w:t>
      </w:r>
    </w:p>
    <w:p w14:paraId="515AC513" w14:textId="77777777" w:rsidR="00C72059" w:rsidRPr="0031684B" w:rsidRDefault="00C72059" w:rsidP="00E02071">
      <w:pPr>
        <w:pStyle w:val="INTECABullet"/>
        <w:numPr>
          <w:ilvl w:val="0"/>
          <w:numId w:val="23"/>
        </w:numPr>
        <w:ind w:left="720"/>
        <w:rPr>
          <w:rFonts w:eastAsia="Times New Roman" w:cs="Calibri"/>
        </w:rPr>
      </w:pPr>
      <w:r w:rsidRPr="37B1B0B6">
        <w:rPr>
          <w:rFonts w:eastAsia="Times New Roman" w:cs="Calibri"/>
        </w:rPr>
        <w:t>Improvise with available objects you can see in the visual field of the camera. For example, “Grab those cups behind you and let’s see how he stacks them”; “We can use the pen on the table, no need to have crayons.”</w:t>
      </w:r>
    </w:p>
    <w:p w14:paraId="22474B89" w14:textId="77777777" w:rsidR="00C72059" w:rsidRPr="001776E9" w:rsidRDefault="00C72059" w:rsidP="00E02071">
      <w:pPr>
        <w:pStyle w:val="INTECABullet"/>
        <w:numPr>
          <w:ilvl w:val="0"/>
          <w:numId w:val="23"/>
        </w:numPr>
        <w:ind w:left="720"/>
      </w:pPr>
      <w:r>
        <w:t>Adapt to routine activities and what the child is interested in during the session, especially to assess attention, language use, or problem-solving in more natural ways.</w:t>
      </w:r>
    </w:p>
    <w:p w14:paraId="2429943F" w14:textId="77777777" w:rsidR="00C72059" w:rsidRDefault="00C72059" w:rsidP="00E02071">
      <w:pPr>
        <w:pStyle w:val="INTECABullet"/>
        <w:numPr>
          <w:ilvl w:val="0"/>
          <w:numId w:val="23"/>
        </w:numPr>
        <w:ind w:left="720"/>
      </w:pPr>
      <w:r>
        <w:t xml:space="preserve">Be ready to shift approaches on the fly, especially in environments that are unpredictable. </w:t>
      </w:r>
    </w:p>
    <w:p w14:paraId="6A2907AE" w14:textId="77777777" w:rsidR="00C72059" w:rsidRPr="001776E9" w:rsidRDefault="00C72059" w:rsidP="00E02071">
      <w:pPr>
        <w:pStyle w:val="INTECABullet"/>
        <w:numPr>
          <w:ilvl w:val="0"/>
          <w:numId w:val="23"/>
        </w:numPr>
        <w:ind w:left="720"/>
      </w:pPr>
      <w:r>
        <w:t>Be sensitive to what is and is not working in the VA with this family, and adapt the process as needed.</w:t>
      </w:r>
    </w:p>
    <w:p w14:paraId="4E726C0D" w14:textId="66E413D0" w:rsidR="00DF6C51" w:rsidRPr="00DF6C51" w:rsidRDefault="00B03D05" w:rsidP="00B03D05">
      <w:pPr>
        <w:pStyle w:val="INTECAHeading1"/>
      </w:pPr>
      <w:r>
        <w:rPr>
          <w:noProof/>
          <w:sz w:val="24"/>
        </w:rPr>
        <w:drawing>
          <wp:inline distT="0" distB="0" distL="0" distR="0" wp14:anchorId="29C18478" wp14:editId="0003B79B">
            <wp:extent cx="365760" cy="365760"/>
            <wp:effectExtent l="0" t="0" r="2540" b="2540"/>
            <wp:docPr id="462982895" name="Picture 11" descr="Thumbs 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30402" name="Picture 11" descr="Thumbs up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r>
        <w:t xml:space="preserve"> </w:t>
      </w:r>
      <w:r w:rsidRPr="004A3F64">
        <w:t xml:space="preserve">After the Virtual </w:t>
      </w:r>
      <w:r w:rsidRPr="00B03D05">
        <w:t>Assessment</w:t>
      </w:r>
    </w:p>
    <w:p w14:paraId="20DB8D31" w14:textId="77777777" w:rsidR="00C72059" w:rsidRPr="004A3F64" w:rsidRDefault="00C72059" w:rsidP="00A428F7">
      <w:pPr>
        <w:pStyle w:val="INTECAHeading2"/>
        <w:rPr>
          <w:sz w:val="24"/>
        </w:rPr>
      </w:pPr>
      <w:r w:rsidRPr="004A3F64">
        <w:rPr>
          <w:sz w:val="24"/>
        </w:rPr>
        <w:t>Document that information was collected virtually</w:t>
      </w:r>
    </w:p>
    <w:p w14:paraId="21C4622D" w14:textId="77777777" w:rsidR="00C72059" w:rsidRDefault="00C72059" w:rsidP="00E02071">
      <w:pPr>
        <w:pStyle w:val="INTECABullet"/>
        <w:numPr>
          <w:ilvl w:val="0"/>
          <w:numId w:val="24"/>
        </w:numPr>
      </w:pPr>
      <w:r>
        <w:t>Document carefully.</w:t>
      </w:r>
      <w:r w:rsidRPr="37B1B0B6">
        <w:rPr>
          <w:b/>
          <w:bCs/>
        </w:rPr>
        <w:t xml:space="preserve"> </w:t>
      </w:r>
      <w:r>
        <w:t>Clarify in your notes that you conducted the observation virtually and include the context and any limitations.</w:t>
      </w:r>
    </w:p>
    <w:p w14:paraId="05F715DE" w14:textId="77777777" w:rsidR="00C72059" w:rsidRPr="00E02071" w:rsidRDefault="00C72059" w:rsidP="00E02071">
      <w:pPr>
        <w:pStyle w:val="INTECAHeading2"/>
        <w:ind w:left="360" w:hanging="360"/>
        <w:rPr>
          <w:sz w:val="24"/>
        </w:rPr>
      </w:pPr>
      <w:r w:rsidRPr="00E02071">
        <w:rPr>
          <w:sz w:val="24"/>
        </w:rPr>
        <w:t xml:space="preserve">Review recordings </w:t>
      </w:r>
    </w:p>
    <w:p w14:paraId="730E9DFE" w14:textId="77777777" w:rsidR="00C72059" w:rsidRDefault="00C72059" w:rsidP="00E02071">
      <w:pPr>
        <w:pStyle w:val="INTECABullet"/>
        <w:numPr>
          <w:ilvl w:val="0"/>
          <w:numId w:val="24"/>
        </w:numPr>
      </w:pPr>
      <w:r>
        <w:t>If you recorded the VA, review the video for additional information about the child that you may have missed during the session.</w:t>
      </w:r>
    </w:p>
    <w:p w14:paraId="12D009E5" w14:textId="77777777" w:rsidR="00C72059" w:rsidRDefault="00C72059" w:rsidP="00E02071">
      <w:pPr>
        <w:pStyle w:val="INTECABullet"/>
        <w:numPr>
          <w:ilvl w:val="0"/>
          <w:numId w:val="24"/>
        </w:numPr>
      </w:pPr>
      <w:r>
        <w:t>If the family shared video recordings of the child after the VA, review that information.</w:t>
      </w:r>
    </w:p>
    <w:p w14:paraId="521849F7" w14:textId="77777777" w:rsidR="00C72059" w:rsidRDefault="00C72059" w:rsidP="00E02071">
      <w:pPr>
        <w:pStyle w:val="INTECABullet"/>
        <w:numPr>
          <w:ilvl w:val="0"/>
          <w:numId w:val="24"/>
        </w:numPr>
      </w:pPr>
      <w:r>
        <w:t>Store all recordings securely according to your program’s policies.</w:t>
      </w:r>
    </w:p>
    <w:p w14:paraId="38EBE9B8" w14:textId="4E555AFC" w:rsidR="00163E44" w:rsidRPr="003F3EB5" w:rsidRDefault="00163E44" w:rsidP="001850D0">
      <w:pPr>
        <w:pStyle w:val="INTECADate"/>
        <w:spacing w:before="480"/>
      </w:pPr>
    </w:p>
    <w:tbl>
      <w:tblPr>
        <w:tblStyle w:val="TableGrid"/>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1"/>
      </w:tblGrid>
      <w:tr w:rsidR="00791F6B" w:rsidRPr="00823754" w14:paraId="2D0C1513" w14:textId="77777777" w:rsidTr="0050602A">
        <w:trPr>
          <w:trHeight w:val="144"/>
        </w:trPr>
        <w:tc>
          <w:tcPr>
            <w:tcW w:w="10081" w:type="dxa"/>
            <w:tcBorders>
              <w:bottom w:val="single" w:sz="4" w:space="0" w:color="1E65A5" w:themeColor="accent1"/>
            </w:tcBorders>
            <w:tcMar>
              <w:top w:w="72" w:type="dxa"/>
              <w:left w:w="144" w:type="dxa"/>
              <w:bottom w:w="72" w:type="dxa"/>
              <w:right w:w="144" w:type="dxa"/>
            </w:tcMar>
            <w:vAlign w:val="bottom"/>
          </w:tcPr>
          <w:p w14:paraId="554E0469" w14:textId="2F907A70" w:rsidR="00791F6B" w:rsidRPr="00823754" w:rsidRDefault="00791F6B">
            <w:pPr>
              <w:pStyle w:val="INTECABasicBody"/>
              <w:spacing w:before="0" w:after="0"/>
              <w:jc w:val="center"/>
              <w:rPr>
                <w:b/>
                <w:color w:val="1E65A5" w:themeColor="accent1"/>
                <w:sz w:val="22"/>
                <w:szCs w:val="22"/>
                <w:u w:val="single"/>
              </w:rPr>
            </w:pPr>
            <w:r w:rsidRPr="00823754">
              <w:rPr>
                <w:sz w:val="22"/>
                <w:szCs w:val="22"/>
              </w:rPr>
              <w:t xml:space="preserve">To access this and other resources, visit </w:t>
            </w:r>
            <w:hyperlink r:id="rId20" w:history="1">
              <w:r w:rsidRPr="00823754">
                <w:rPr>
                  <w:rStyle w:val="Hyperlink"/>
                  <w:rFonts w:eastAsiaTheme="minorHAnsi" w:cstheme="minorBidi"/>
                  <w:sz w:val="22"/>
                  <w:szCs w:val="22"/>
                  <w:lang w:eastAsia="en-US"/>
                </w:rPr>
                <w:t>https://inteca-idea.org/</w:t>
              </w:r>
            </w:hyperlink>
          </w:p>
        </w:tc>
      </w:tr>
      <w:tr w:rsidR="00791F6B" w:rsidRPr="00E42529" w14:paraId="1208AB89" w14:textId="77777777" w:rsidTr="0050602A">
        <w:trPr>
          <w:trHeight w:val="144"/>
        </w:trPr>
        <w:tc>
          <w:tcPr>
            <w:tcW w:w="10081" w:type="dxa"/>
            <w:tcBorders>
              <w:top w:val="single" w:sz="4" w:space="0" w:color="1E65A5" w:themeColor="accent1"/>
            </w:tcBorders>
            <w:tcMar>
              <w:top w:w="72" w:type="dxa"/>
              <w:left w:w="144" w:type="dxa"/>
              <w:bottom w:w="72" w:type="dxa"/>
              <w:right w:w="144" w:type="dxa"/>
            </w:tcMar>
            <w:vAlign w:val="bottom"/>
          </w:tcPr>
          <w:p w14:paraId="6A4DB817" w14:textId="3B9054B5" w:rsidR="00F06730" w:rsidRDefault="00F06730" w:rsidP="00F06730">
            <w:pPr>
              <w:pStyle w:val="INTECASuggestedCitation"/>
              <w:jc w:val="right"/>
            </w:pPr>
            <w:r>
              <w:t>October 2025</w:t>
            </w:r>
          </w:p>
          <w:p w14:paraId="43914714" w14:textId="376E1468" w:rsidR="00791F6B" w:rsidRPr="009B70E6" w:rsidRDefault="00791F6B">
            <w:pPr>
              <w:pStyle w:val="INTECASuggestedCitation"/>
              <w:rPr>
                <w:sz w:val="27"/>
                <w:szCs w:val="27"/>
              </w:rPr>
            </w:pPr>
            <w:r w:rsidRPr="009B70E6">
              <w:t>Suggested citation:</w:t>
            </w:r>
          </w:p>
          <w:p w14:paraId="3760A78D" w14:textId="5A93D735" w:rsidR="00791F6B" w:rsidRPr="00E42529" w:rsidRDefault="0045615D">
            <w:pPr>
              <w:pStyle w:val="INTECASuggestedCitation"/>
              <w:rPr>
                <w:noProof/>
              </w:rPr>
            </w:pPr>
            <w:r>
              <w:t>INTECA</w:t>
            </w:r>
            <w:r w:rsidR="00791F6B" w:rsidRPr="009B70E6">
              <w:t>. (202</w:t>
            </w:r>
            <w:r>
              <w:t>5</w:t>
            </w:r>
            <w:r w:rsidR="00791F6B" w:rsidRPr="009B70E6">
              <w:t>).</w:t>
            </w:r>
            <w:r w:rsidR="00791F6B">
              <w:t xml:space="preserve"> </w:t>
            </w:r>
            <w:r w:rsidRPr="0045615D">
              <w:rPr>
                <w:i/>
                <w:iCs/>
              </w:rPr>
              <w:t>How to Authentically and Virtually Collect Information About What Young Children Know and Can Do: A Guide for Practitioners</w:t>
            </w:r>
            <w:r w:rsidR="00791F6B" w:rsidRPr="009B70E6">
              <w:rPr>
                <w:i/>
                <w:iCs/>
              </w:rPr>
              <w:t>.</w:t>
            </w:r>
            <w:r w:rsidR="00791F6B" w:rsidRPr="009B70E6">
              <w:t xml:space="preserve"> SRI International.</w:t>
            </w:r>
          </w:p>
        </w:tc>
      </w:tr>
    </w:tbl>
    <w:p w14:paraId="17E7908D" w14:textId="0009058E" w:rsidR="001E267F" w:rsidRPr="0050602A" w:rsidRDefault="001E267F" w:rsidP="00FE00F8">
      <w:pPr>
        <w:spacing w:before="0" w:after="0" w:line="240" w:lineRule="auto"/>
        <w:rPr>
          <w:sz w:val="16"/>
          <w:szCs w:val="16"/>
        </w:rPr>
      </w:pPr>
    </w:p>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28"/>
        <w:gridCol w:w="6624"/>
        <w:gridCol w:w="1728"/>
      </w:tblGrid>
      <w:tr w:rsidR="00EA62DA" w14:paraId="26D01C8B" w14:textId="77777777" w:rsidTr="00994153">
        <w:trPr>
          <w:trHeight w:val="1008"/>
        </w:trPr>
        <w:tc>
          <w:tcPr>
            <w:tcW w:w="1728" w:type="dxa"/>
            <w:shd w:val="clear" w:color="auto" w:fill="1E65A5" w:themeFill="accent1"/>
            <w:vAlign w:val="center"/>
          </w:tcPr>
          <w:p w14:paraId="08C733CA" w14:textId="23470545" w:rsidR="00EA62DA" w:rsidRDefault="00EA62DA" w:rsidP="00131E83">
            <w:pPr>
              <w:spacing w:before="0" w:after="0" w:line="240" w:lineRule="auto"/>
            </w:pPr>
            <w:r w:rsidRPr="0013100E">
              <w:rPr>
                <w:noProof/>
              </w:rPr>
              <w:drawing>
                <wp:inline distT="0" distB="0" distL="0" distR="0" wp14:anchorId="76A1F1DE" wp14:editId="4B7C55F2">
                  <wp:extent cx="854710" cy="478155"/>
                  <wp:effectExtent l="0" t="0" r="0" b="4445"/>
                  <wp:docPr id="1136968895" name="Picture 21">
                    <a:extLst xmlns:a="http://schemas.openxmlformats.org/drawingml/2006/main">
                      <a:ext uri="{FF2B5EF4-FFF2-40B4-BE49-F238E27FC236}">
                        <a16:creationId xmlns:a16="http://schemas.microsoft.com/office/drawing/2014/main" id="{5793ED6A-3A2A-5C2C-281F-44A20B77E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68895" name="Picture 21">
                            <a:extLst>
                              <a:ext uri="{FF2B5EF4-FFF2-40B4-BE49-F238E27FC236}">
                                <a16:creationId xmlns:a16="http://schemas.microsoft.com/office/drawing/2014/main" id="{5793ED6A-3A2A-5C2C-281F-44A20B77E431}"/>
                              </a:ext>
                            </a:extLst>
                          </pic:cNvPr>
                          <pic:cNvPicPr>
                            <a:picLocks noChangeAspect="1"/>
                          </pic:cNvPicPr>
                        </pic:nvPicPr>
                        <pic:blipFill>
                          <a:blip r:embed="rId21" cstate="print">
                            <a:extLst>
                              <a:ext uri="{28A0092B-C50C-407E-A947-70E740481C1C}">
                                <a14:useLocalDpi xmlns:a14="http://schemas.microsoft.com/office/drawing/2010/main" val="0"/>
                              </a:ext>
                            </a:extLst>
                          </a:blip>
                          <a:srcRect t="927" b="927"/>
                          <a:stretch>
                            <a:fillRect/>
                          </a:stretch>
                        </pic:blipFill>
                        <pic:spPr bwMode="auto">
                          <a:xfrm>
                            <a:off x="0" y="0"/>
                            <a:ext cx="854710" cy="478155"/>
                          </a:xfrm>
                          <a:prstGeom prst="rect">
                            <a:avLst/>
                          </a:prstGeom>
                          <a:ln>
                            <a:noFill/>
                          </a:ln>
                          <a:extLst>
                            <a:ext uri="{53640926-AAD7-44D8-BBD7-CCE9431645EC}">
                              <a14:shadowObscured xmlns:a14="http://schemas.microsoft.com/office/drawing/2010/main"/>
                            </a:ext>
                          </a:extLst>
                        </pic:spPr>
                      </pic:pic>
                    </a:graphicData>
                  </a:graphic>
                </wp:inline>
              </w:drawing>
            </w:r>
          </w:p>
        </w:tc>
        <w:tc>
          <w:tcPr>
            <w:tcW w:w="6624" w:type="dxa"/>
            <w:shd w:val="clear" w:color="auto" w:fill="1E65A5" w:themeFill="accent1"/>
            <w:vAlign w:val="center"/>
          </w:tcPr>
          <w:p w14:paraId="5D1A9476" w14:textId="2465E4CB" w:rsidR="00EA62DA" w:rsidRDefault="00EA62DA" w:rsidP="00AD129F">
            <w:pPr>
              <w:pStyle w:val="INTECADisclaimer"/>
            </w:pPr>
            <w:r w:rsidRPr="00C01856">
              <w:t>This project is funded under a cooperative agreement from the U.S. Department of Education, #H327V220001. This document does not necessarily represent the policy of the U.S. Department of Education, and you should not assume endorsement by the Federal Government. Project Officers: Anita Vermeer and Rebecca Sheffield.</w:t>
            </w:r>
          </w:p>
        </w:tc>
        <w:tc>
          <w:tcPr>
            <w:tcW w:w="1728" w:type="dxa"/>
            <w:shd w:val="clear" w:color="auto" w:fill="1E65A5" w:themeFill="accent1"/>
            <w:vAlign w:val="center"/>
          </w:tcPr>
          <w:p w14:paraId="5FBE6907" w14:textId="507B198B" w:rsidR="00EA62DA" w:rsidRDefault="00EA62DA" w:rsidP="00131E83">
            <w:pPr>
              <w:spacing w:before="0" w:after="0" w:line="240" w:lineRule="auto"/>
            </w:pPr>
            <w:r w:rsidRPr="00E42529">
              <w:rPr>
                <w:noProof/>
              </w:rPr>
              <w:drawing>
                <wp:inline distT="0" distB="0" distL="0" distR="0" wp14:anchorId="1D8FB972" wp14:editId="44FFA170">
                  <wp:extent cx="822960" cy="296037"/>
                  <wp:effectExtent l="0" t="0" r="2540" b="0"/>
                  <wp:docPr id="263356078" name="Picture 26335607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8336" name="Picture 1650728336" descr="Logo&#10;&#10;AI-generated content may be incorrect."/>
                          <pic:cNvPicPr/>
                        </pic:nvPicPr>
                        <pic:blipFill rotWithShape="1">
                          <a:blip r:embed="rId22" cstate="print">
                            <a:extLst>
                              <a:ext uri="{28A0092B-C50C-407E-A947-70E740481C1C}">
                                <a14:useLocalDpi xmlns:a14="http://schemas.microsoft.com/office/drawing/2010/main" val="0"/>
                              </a:ext>
                            </a:extLst>
                          </a:blip>
                          <a:srcRect l="-1066" r="-2809"/>
                          <a:stretch/>
                        </pic:blipFill>
                        <pic:spPr bwMode="auto">
                          <a:xfrm>
                            <a:off x="0" y="0"/>
                            <a:ext cx="822960" cy="296037"/>
                          </a:xfrm>
                          <a:prstGeom prst="rect">
                            <a:avLst/>
                          </a:prstGeom>
                          <a:ln>
                            <a:noFill/>
                          </a:ln>
                          <a:extLst>
                            <a:ext uri="{53640926-AAD7-44D8-BBD7-CCE9431645EC}">
                              <a14:shadowObscured xmlns:a14="http://schemas.microsoft.com/office/drawing/2010/main"/>
                            </a:ext>
                          </a:extLst>
                        </pic:spPr>
                      </pic:pic>
                    </a:graphicData>
                  </a:graphic>
                </wp:inline>
              </w:drawing>
            </w:r>
          </w:p>
        </w:tc>
      </w:tr>
    </w:tbl>
    <w:p w14:paraId="717AD938" w14:textId="77777777" w:rsidR="00EA62DA" w:rsidRPr="008D18F9" w:rsidRDefault="00EA62DA" w:rsidP="00FE00F8">
      <w:pPr>
        <w:spacing w:before="0" w:after="0" w:line="240" w:lineRule="auto"/>
        <w:rPr>
          <w:sz w:val="4"/>
          <w:szCs w:val="4"/>
        </w:rPr>
      </w:pPr>
    </w:p>
    <w:sectPr w:rsidR="00EA62DA" w:rsidRPr="008D18F9" w:rsidSect="00BA2365">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108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63C8" w14:textId="77777777" w:rsidR="00887ED0" w:rsidRDefault="00887ED0" w:rsidP="00692B56">
      <w:r>
        <w:separator/>
      </w:r>
    </w:p>
    <w:p w14:paraId="7ADCC825" w14:textId="77777777" w:rsidR="00887ED0" w:rsidRDefault="00887ED0" w:rsidP="00692B56"/>
    <w:p w14:paraId="02F72124" w14:textId="77777777" w:rsidR="00887ED0" w:rsidRDefault="00887ED0"/>
  </w:endnote>
  <w:endnote w:type="continuationSeparator" w:id="0">
    <w:p w14:paraId="0637BF70" w14:textId="77777777" w:rsidR="00887ED0" w:rsidRDefault="00887ED0" w:rsidP="00692B56">
      <w:r>
        <w:continuationSeparator/>
      </w:r>
    </w:p>
    <w:p w14:paraId="23B7DABF" w14:textId="77777777" w:rsidR="00887ED0" w:rsidRDefault="00887ED0" w:rsidP="00692B56"/>
    <w:p w14:paraId="5F4F878F" w14:textId="77777777" w:rsidR="00887ED0" w:rsidRDefault="00887ED0"/>
  </w:endnote>
  <w:endnote w:type="continuationNotice" w:id="1">
    <w:p w14:paraId="5424EB75" w14:textId="77777777" w:rsidR="00887ED0" w:rsidRDefault="00887E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6583608"/>
      <w:docPartObj>
        <w:docPartGallery w:val="Page Numbers (Bottom of Page)"/>
        <w:docPartUnique/>
      </w:docPartObj>
    </w:sdtPr>
    <w:sdtContent>
      <w:p w14:paraId="14EE84BC" w14:textId="77777777" w:rsidR="00C863A5" w:rsidRDefault="00C863A5" w:rsidP="00376939">
        <w:pPr>
          <w:pStyle w:val="Footer"/>
          <w:framePr w:wrap="none" w:vAnchor="text" w:hAnchor="margin" w:xAlign="right" w:y="1"/>
          <w:spacing w:after="28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D66E010" w14:textId="77777777" w:rsidR="00C863A5" w:rsidRDefault="00C863A5" w:rsidP="00C863A5">
    <w:pPr>
      <w:pStyle w:val="Footer"/>
      <w:spacing w:after="288"/>
      <w:ind w:right="360"/>
    </w:pPr>
  </w:p>
  <w:p w14:paraId="0CC58867" w14:textId="77777777" w:rsidR="007F4196" w:rsidRDefault="007F41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8730107"/>
      <w:docPartObj>
        <w:docPartGallery w:val="Page Numbers (Bottom of Page)"/>
        <w:docPartUnique/>
      </w:docPartObj>
    </w:sdtPr>
    <w:sdtContent>
      <w:p w14:paraId="57A17701" w14:textId="3A5EE2D3" w:rsidR="00376939" w:rsidRDefault="003769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C03951" w14:textId="01D0EDB2" w:rsidR="008850CA" w:rsidRPr="00E42529" w:rsidRDefault="008D7477" w:rsidP="00817849">
    <w:pPr>
      <w:pStyle w:val="Footer"/>
      <w:ind w:right="360"/>
      <w:rPr>
        <w:szCs w:val="16"/>
      </w:rPr>
    </w:pPr>
    <w:r>
      <w:rPr>
        <w:noProof/>
        <w:szCs w:val="16"/>
      </w:rPr>
      <w:drawing>
        <wp:anchor distT="0" distB="0" distL="114300" distR="114300" simplePos="0" relativeHeight="251658244" behindDoc="0" locked="0" layoutInCell="1" allowOverlap="1" wp14:anchorId="73160227" wp14:editId="75BE5A0C">
          <wp:simplePos x="0" y="0"/>
          <wp:positionH relativeFrom="column">
            <wp:posOffset>-31115</wp:posOffset>
          </wp:positionH>
          <wp:positionV relativeFrom="paragraph">
            <wp:posOffset>-251460</wp:posOffset>
          </wp:positionV>
          <wp:extent cx="3413760" cy="456565"/>
          <wp:effectExtent l="0" t="0" r="2540" b="635"/>
          <wp:wrapSquare wrapText="bothSides"/>
          <wp:docPr id="16955289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28926" name="Picture 6"/>
                  <pic:cNvPicPr/>
                </pic:nvPicPr>
                <pic:blipFill rotWithShape="1">
                  <a:blip r:embed="rId1">
                    <a:extLst>
                      <a:ext uri="{28A0092B-C50C-407E-A947-70E740481C1C}">
                        <a14:useLocalDpi xmlns:a14="http://schemas.microsoft.com/office/drawing/2010/main" val="0"/>
                      </a:ext>
                    </a:extLst>
                  </a:blip>
                  <a:srcRect l="-338" r="-412"/>
                  <a:stretch/>
                </pic:blipFill>
                <pic:spPr bwMode="auto">
                  <a:xfrm>
                    <a:off x="0" y="0"/>
                    <a:ext cx="3413760"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7849">
      <w:rPr>
        <w:noProof/>
        <w:szCs w:val="16"/>
      </w:rPr>
      <mc:AlternateContent>
        <mc:Choice Requires="wps">
          <w:drawing>
            <wp:anchor distT="0" distB="0" distL="114300" distR="114300" simplePos="0" relativeHeight="251658245" behindDoc="0" locked="0" layoutInCell="1" allowOverlap="1" wp14:anchorId="50FA7901" wp14:editId="2C0AA4D1">
              <wp:simplePos x="0" y="0"/>
              <wp:positionH relativeFrom="column">
                <wp:posOffset>-223520</wp:posOffset>
              </wp:positionH>
              <wp:positionV relativeFrom="paragraph">
                <wp:posOffset>-347980</wp:posOffset>
              </wp:positionV>
              <wp:extent cx="6858000" cy="0"/>
              <wp:effectExtent l="0" t="12700" r="12700" b="12700"/>
              <wp:wrapNone/>
              <wp:docPr id="943602536" name="Straight Connector 7"/>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665065" id="Straight Connector 7"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pt,-27.4pt" to="522.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" strokecolor="#f8d33b [3207]" strokeweight="2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348311"/>
      <w:docPartObj>
        <w:docPartGallery w:val="Page Numbers (Bottom of Page)"/>
        <w:docPartUnique/>
      </w:docPartObj>
    </w:sdtPr>
    <w:sdtContent>
      <w:p w14:paraId="7A0B74C7" w14:textId="24218138" w:rsidR="00376939" w:rsidRDefault="003769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2A47F8" w14:textId="7703FAF0" w:rsidR="00ED4A8F" w:rsidRPr="00E17076" w:rsidRDefault="00ED4A8F" w:rsidP="00A66096">
    <w:pPr>
      <w:pStyle w:val="Footer"/>
      <w:ind w:right="360"/>
      <w:jc w:val="cen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0749" w14:textId="77777777" w:rsidR="00887ED0" w:rsidRDefault="00887ED0" w:rsidP="00692B56">
      <w:bookmarkStart w:id="0" w:name="_Hlk55477307"/>
      <w:bookmarkEnd w:id="0"/>
      <w:r>
        <w:separator/>
      </w:r>
    </w:p>
    <w:p w14:paraId="35DD6AA4" w14:textId="77777777" w:rsidR="00887ED0" w:rsidRDefault="00887ED0" w:rsidP="00692B56"/>
    <w:p w14:paraId="0A50D75E" w14:textId="77777777" w:rsidR="00887ED0" w:rsidRDefault="00887ED0"/>
  </w:footnote>
  <w:footnote w:type="continuationSeparator" w:id="0">
    <w:p w14:paraId="21ACBFFC" w14:textId="77777777" w:rsidR="00887ED0" w:rsidRDefault="00887ED0" w:rsidP="00692B56">
      <w:r>
        <w:continuationSeparator/>
      </w:r>
    </w:p>
    <w:p w14:paraId="7B4DEF99" w14:textId="77777777" w:rsidR="00887ED0" w:rsidRDefault="00887ED0" w:rsidP="00692B56"/>
    <w:p w14:paraId="77EDC49A" w14:textId="77777777" w:rsidR="00887ED0" w:rsidRDefault="00887ED0"/>
  </w:footnote>
  <w:footnote w:type="continuationNotice" w:id="1">
    <w:p w14:paraId="41D927EE" w14:textId="77777777" w:rsidR="00887ED0" w:rsidRDefault="00887E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156E" w14:textId="2638F3CD" w:rsidR="008F7DC9" w:rsidRDefault="00000000">
    <w:pPr>
      <w:pStyle w:val="Header"/>
    </w:pPr>
    <w:r>
      <w:rPr>
        <w:noProof/>
      </w:rPr>
      <w:pict w14:anchorId="67D66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2550pt;height:3300pt;z-index:-251658238;mso-wrap-edited:f;mso-position-horizontal:center;mso-position-horizontal-relative:margin;mso-position-vertical:center;mso-position-vertical-relative:margin" o:allowincell="f">
          <v:imagedata r:id="rId1" o:title="Flyer-Side-Squares_MI-PDG-B-5"/>
          <w10:wrap anchorx="margin" anchory="margin"/>
        </v:shape>
      </w:pict>
    </w:r>
    <w:r>
      <w:rPr>
        <w:noProof/>
      </w:rPr>
      <w:pict w14:anchorId="603BDEFB">
        <v:shape id="WordPictureWatermark" o:spid="_x0000_s1031" type="#_x0000_t75" style="position:absolute;margin-left:0;margin-top:0;width:2550pt;height:3300pt;z-index:-251658240;mso-wrap-edited:f;mso-position-horizontal:center;mso-position-horizontal-relative:margin;mso-position-vertical:center;mso-position-vertical-relative:margin" o:allowincell="f">
          <v:imagedata r:id="rId1" o:title="Flyer-Side-Squares_MI-PDG-B-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7523" w14:textId="3FFEDBC4" w:rsidR="008F7DC9" w:rsidRDefault="00000000">
    <w:pPr>
      <w:pStyle w:val="Header"/>
    </w:pPr>
    <w:r>
      <w:rPr>
        <w:noProof/>
      </w:rPr>
      <w:pict w14:anchorId="2C73D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2550pt;height:3300pt;z-index:-251658237;mso-wrap-edited:f;mso-position-horizontal:center;mso-position-horizontal-relative:margin;mso-position-vertical:center;mso-position-vertical-relative:margin" o:allowincell="f">
          <v:imagedata r:id="rId1" o:title="Flyer-Side-Squares_MI-PDG-B-5"/>
          <w10:wrap anchorx="margin" anchory="margin"/>
        </v:shape>
      </w:pict>
    </w:r>
    <w:r>
      <w:rPr>
        <w:noProof/>
      </w:rPr>
      <w:pict w14:anchorId="711BDA4F">
        <v:shape id="_x0000_s1029" type="#_x0000_t75" style="position:absolute;margin-left:0;margin-top:0;width:2550pt;height:3300pt;z-index:-251658239;mso-wrap-edited:f;mso-position-horizontal:center;mso-position-horizontal-relative:margin;mso-position-vertical:center;mso-position-vertical-relative:margin" o:allowincell="f">
          <v:imagedata r:id="rId1" o:title="Flyer-Side-Squares_MI-PDG-B-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CA2D" w14:textId="1F07B83A" w:rsidR="00E35254" w:rsidRDefault="00E35254" w:rsidP="00E35254">
    <w:pPr>
      <w:pStyle w:val="Header"/>
      <w:jc w:val="center"/>
    </w:pPr>
    <w:r>
      <w:rPr>
        <w:noProof/>
      </w:rPr>
      <w:drawing>
        <wp:inline distT="0" distB="0" distL="0" distR="0" wp14:anchorId="06334491" wp14:editId="1F90F348">
          <wp:extent cx="2084832" cy="744855"/>
          <wp:effectExtent l="0" t="0" r="0" b="4445"/>
          <wp:docPr id="9663171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40185" name="Picture 17"/>
                  <pic:cNvPicPr/>
                </pic:nvPicPr>
                <pic:blipFill rotWithShape="1">
                  <a:blip r:embed="rId1">
                    <a:extLst>
                      <a:ext uri="{28A0092B-C50C-407E-A947-70E740481C1C}">
                        <a14:useLocalDpi xmlns:a14="http://schemas.microsoft.com/office/drawing/2010/main" val="0"/>
                      </a:ext>
                    </a:extLst>
                  </a:blip>
                  <a:srcRect r="4957"/>
                  <a:stretch/>
                </pic:blipFill>
                <pic:spPr bwMode="auto">
                  <a:xfrm>
                    <a:off x="0" y="0"/>
                    <a:ext cx="2086587" cy="74548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68F"/>
    <w:multiLevelType w:val="multilevel"/>
    <w:tmpl w:val="E0E2BBD8"/>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B26DAC"/>
    <w:multiLevelType w:val="multilevel"/>
    <w:tmpl w:val="506CA2BA"/>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0C63B7"/>
    <w:multiLevelType w:val="multilevel"/>
    <w:tmpl w:val="869ED4D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557A52"/>
    <w:multiLevelType w:val="hybridMultilevel"/>
    <w:tmpl w:val="DCD2DDEE"/>
    <w:lvl w:ilvl="0" w:tplc="BE74EA50">
      <w:start w:val="1"/>
      <w:numFmt w:val="bullet"/>
      <w:lvlText w:val=""/>
      <w:lvlJc w:val="left"/>
      <w:pPr>
        <w:ind w:left="720" w:hanging="360"/>
      </w:pPr>
      <w:rPr>
        <w:rFonts w:ascii="Wingdings" w:hAnsi="Wingdings" w:hint="default"/>
        <w:sz w:val="28"/>
        <w:u w:color="F8D33B" w:themeColor="accent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4034B"/>
    <w:multiLevelType w:val="multilevel"/>
    <w:tmpl w:val="B2C60348"/>
    <w:lvl w:ilvl="0">
      <w:start w:val="1"/>
      <w:numFmt w:val="bullet"/>
      <w:pStyle w:val="INTECABullet"/>
      <w:lvlText w:val="n"/>
      <w:lvlJc w:val="left"/>
      <w:pPr>
        <w:ind w:left="360" w:hanging="360"/>
      </w:pPr>
      <w:rPr>
        <w:rFonts w:ascii="Wingdings" w:hAnsi="Wingdings" w:hint="default"/>
        <w:b w:val="0"/>
        <w:i w:val="0"/>
        <w:color w:val="000000" w:themeColor="text1"/>
        <w:position w:val="2"/>
        <w:sz w:val="15"/>
      </w:rPr>
    </w:lvl>
    <w:lvl w:ilvl="1">
      <w:start w:val="1"/>
      <w:numFmt w:val="bullet"/>
      <w:pStyle w:val="INTECABulletL2"/>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25045E"/>
    <w:multiLevelType w:val="multilevel"/>
    <w:tmpl w:val="0B0E54A8"/>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A67265"/>
    <w:multiLevelType w:val="multilevel"/>
    <w:tmpl w:val="1EFAD20A"/>
    <w:styleLink w:val="CurrentList3"/>
    <w:lvl w:ilvl="0">
      <w:start w:val="1"/>
      <w:numFmt w:val="bullet"/>
      <w:lvlText w:val=""/>
      <w:lvlJc w:val="left"/>
      <w:pPr>
        <w:ind w:left="360" w:hanging="360"/>
      </w:pPr>
      <w:rPr>
        <w:rFonts w:ascii="Wingdings" w:hAnsi="Wingdings" w:hint="default"/>
        <w:b w:val="0"/>
        <w:i w:val="0"/>
        <w:color w:val="000000" w:themeColor="text1"/>
        <w:sz w:val="16"/>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2C01D3"/>
    <w:multiLevelType w:val="multilevel"/>
    <w:tmpl w:val="9DC412FC"/>
    <w:styleLink w:val="CurrentList4"/>
    <w:lvl w:ilvl="0">
      <w:start w:val="1"/>
      <w:numFmt w:val="bullet"/>
      <w:lvlText w:val="n"/>
      <w:lvlJc w:val="left"/>
      <w:pPr>
        <w:ind w:left="360" w:hanging="360"/>
      </w:pPr>
      <w:rPr>
        <w:rFonts w:ascii="Wingdings" w:hAnsi="Wingdings" w:hint="default"/>
        <w:b w:val="0"/>
        <w:i w:val="0"/>
        <w:color w:val="000000" w:themeColor="text1"/>
        <w:position w:val="2"/>
        <w:sz w:val="15"/>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A1D4D8B"/>
    <w:multiLevelType w:val="multilevel"/>
    <w:tmpl w:val="BB202F9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A4B2737"/>
    <w:multiLevelType w:val="multilevel"/>
    <w:tmpl w:val="108C2BFE"/>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6960AD"/>
    <w:multiLevelType w:val="multilevel"/>
    <w:tmpl w:val="88F0F1F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87A5978"/>
    <w:multiLevelType w:val="multilevel"/>
    <w:tmpl w:val="99AC02F0"/>
    <w:styleLink w:val="CurrentList2"/>
    <w:lvl w:ilvl="0">
      <w:start w:val="1"/>
      <w:numFmt w:val="bullet"/>
      <w:lvlText w:val=""/>
      <w:lvlJc w:val="left"/>
      <w:pPr>
        <w:ind w:left="360" w:hanging="360"/>
      </w:pPr>
      <w:rPr>
        <w:rFonts w:ascii="Wingdings" w:hAnsi="Wingdings" w:hint="default"/>
        <w:b w:val="0"/>
        <w:i w:val="0"/>
        <w:color w:val="000000" w:themeColor="text1"/>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B2839B7"/>
    <w:multiLevelType w:val="multilevel"/>
    <w:tmpl w:val="4146915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79204C"/>
    <w:multiLevelType w:val="hybridMultilevel"/>
    <w:tmpl w:val="92A06FE0"/>
    <w:lvl w:ilvl="0" w:tplc="BCB8867E">
      <w:start w:val="1"/>
      <w:numFmt w:val="bullet"/>
      <w:pStyle w:val="INTECA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17898"/>
    <w:multiLevelType w:val="multilevel"/>
    <w:tmpl w:val="060A2370"/>
    <w:styleLink w:val="CurrentList1"/>
    <w:lvl w:ilvl="0">
      <w:start w:val="1"/>
      <w:numFmt w:val="bullet"/>
      <w:lvlText w:val=""/>
      <w:lvlJc w:val="left"/>
      <w:pPr>
        <w:ind w:left="360" w:hanging="360"/>
      </w:pPr>
      <w:rPr>
        <w:rFonts w:ascii="Wingdings" w:hAnsi="Wingdings" w:hint="default"/>
        <w:b w:val="0"/>
        <w:i w:val="0"/>
        <w:color w:val="E3002B" w:themeColor="accent3"/>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516213"/>
    <w:multiLevelType w:val="multilevel"/>
    <w:tmpl w:val="E32ED9BC"/>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CC4333F"/>
    <w:multiLevelType w:val="multilevel"/>
    <w:tmpl w:val="7A7A0ECC"/>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97108CF"/>
    <w:multiLevelType w:val="multilevel"/>
    <w:tmpl w:val="B5EE1C14"/>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AA93FC7"/>
    <w:multiLevelType w:val="multilevel"/>
    <w:tmpl w:val="35BE1C2C"/>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D317C8C"/>
    <w:multiLevelType w:val="multilevel"/>
    <w:tmpl w:val="68A2A994"/>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2C568C1"/>
    <w:multiLevelType w:val="multilevel"/>
    <w:tmpl w:val="C44A070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FC0AF9"/>
    <w:multiLevelType w:val="hybridMultilevel"/>
    <w:tmpl w:val="DE365964"/>
    <w:lvl w:ilvl="0" w:tplc="AE44F3F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482859"/>
    <w:multiLevelType w:val="hybridMultilevel"/>
    <w:tmpl w:val="23FA99E2"/>
    <w:lvl w:ilvl="0" w:tplc="BE74EA50">
      <w:start w:val="1"/>
      <w:numFmt w:val="bullet"/>
      <w:lvlText w:val=""/>
      <w:lvlJc w:val="left"/>
      <w:pPr>
        <w:ind w:left="720" w:hanging="360"/>
      </w:pPr>
      <w:rPr>
        <w:rFonts w:ascii="Wingdings" w:hAnsi="Wingdings" w:hint="default"/>
        <w:sz w:val="28"/>
        <w:u w:color="F8D33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99006B"/>
    <w:multiLevelType w:val="multilevel"/>
    <w:tmpl w:val="5EC2C6B2"/>
    <w:lvl w:ilvl="0">
      <w:start w:val="1"/>
      <w:numFmt w:val="bullet"/>
      <w:lvlText w:val=""/>
      <w:lvlJc w:val="left"/>
      <w:pPr>
        <w:ind w:left="360" w:hanging="360"/>
      </w:pPr>
      <w:rPr>
        <w:rFonts w:ascii="Wingdings" w:hAnsi="Wingdings" w:hint="default"/>
        <w:b w:val="0"/>
        <w:i w:val="0"/>
        <w:color w:val="000000" w:themeColor="text1"/>
        <w:position w:val="2"/>
        <w:sz w:val="28"/>
        <w:u w:color="F8D33B" w:themeColor="accent4"/>
      </w:rPr>
    </w:lvl>
    <w:lvl w:ilvl="1">
      <w:start w:val="1"/>
      <w:numFmt w:val="bullet"/>
      <w:lvlText w:val="o"/>
      <w:lvlJc w:val="left"/>
      <w:pPr>
        <w:ind w:left="1080" w:hanging="360"/>
      </w:pPr>
      <w:rPr>
        <w:rFonts w:ascii="Courier New" w:hAnsi="Courier New" w:hint="default"/>
        <w:position w:val="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22179132">
    <w:abstractNumId w:val="21"/>
  </w:num>
  <w:num w:numId="2" w16cid:durableId="259874944">
    <w:abstractNumId w:val="4"/>
  </w:num>
  <w:num w:numId="3" w16cid:durableId="834225760">
    <w:abstractNumId w:val="14"/>
  </w:num>
  <w:num w:numId="4" w16cid:durableId="544828919">
    <w:abstractNumId w:val="11"/>
  </w:num>
  <w:num w:numId="5" w16cid:durableId="1758865899">
    <w:abstractNumId w:val="6"/>
  </w:num>
  <w:num w:numId="6" w16cid:durableId="903369245">
    <w:abstractNumId w:val="7"/>
  </w:num>
  <w:num w:numId="7" w16cid:durableId="1846825036">
    <w:abstractNumId w:val="13"/>
  </w:num>
  <w:num w:numId="8" w16cid:durableId="893351781">
    <w:abstractNumId w:val="16"/>
  </w:num>
  <w:num w:numId="9" w16cid:durableId="323819253">
    <w:abstractNumId w:val="8"/>
  </w:num>
  <w:num w:numId="10" w16cid:durableId="802506779">
    <w:abstractNumId w:val="0"/>
  </w:num>
  <w:num w:numId="11" w16cid:durableId="870915528">
    <w:abstractNumId w:val="1"/>
  </w:num>
  <w:num w:numId="12" w16cid:durableId="53239509">
    <w:abstractNumId w:val="20"/>
  </w:num>
  <w:num w:numId="13" w16cid:durableId="1695691917">
    <w:abstractNumId w:val="19"/>
  </w:num>
  <w:num w:numId="14" w16cid:durableId="941959414">
    <w:abstractNumId w:val="23"/>
  </w:num>
  <w:num w:numId="15" w16cid:durableId="453257321">
    <w:abstractNumId w:val="9"/>
  </w:num>
  <w:num w:numId="16" w16cid:durableId="88546860">
    <w:abstractNumId w:val="10"/>
  </w:num>
  <w:num w:numId="17" w16cid:durableId="800807648">
    <w:abstractNumId w:val="3"/>
  </w:num>
  <w:num w:numId="18" w16cid:durableId="827941767">
    <w:abstractNumId w:val="5"/>
  </w:num>
  <w:num w:numId="19" w16cid:durableId="1172256587">
    <w:abstractNumId w:val="15"/>
  </w:num>
  <w:num w:numId="20" w16cid:durableId="617953551">
    <w:abstractNumId w:val="2"/>
  </w:num>
  <w:num w:numId="21" w16cid:durableId="621569643">
    <w:abstractNumId w:val="17"/>
  </w:num>
  <w:num w:numId="22" w16cid:durableId="66465621">
    <w:abstractNumId w:val="18"/>
  </w:num>
  <w:num w:numId="23" w16cid:durableId="1528526296">
    <w:abstractNumId w:val="12"/>
  </w:num>
  <w:num w:numId="24" w16cid:durableId="1657297131">
    <w:abstractNumId w:val="22"/>
  </w:num>
  <w:num w:numId="25" w16cid:durableId="1849327590">
    <w:abstractNumId w:val="4"/>
  </w:num>
  <w:num w:numId="26" w16cid:durableId="16748416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C5"/>
    <w:rsid w:val="00002693"/>
    <w:rsid w:val="00006278"/>
    <w:rsid w:val="00007748"/>
    <w:rsid w:val="00007F36"/>
    <w:rsid w:val="00011BC4"/>
    <w:rsid w:val="00012BBF"/>
    <w:rsid w:val="00024FE4"/>
    <w:rsid w:val="00025C2C"/>
    <w:rsid w:val="000344F0"/>
    <w:rsid w:val="00035B33"/>
    <w:rsid w:val="00040C8C"/>
    <w:rsid w:val="0004693B"/>
    <w:rsid w:val="00050862"/>
    <w:rsid w:val="0005486D"/>
    <w:rsid w:val="00076B0E"/>
    <w:rsid w:val="00083D13"/>
    <w:rsid w:val="00085619"/>
    <w:rsid w:val="000943BF"/>
    <w:rsid w:val="00094B9B"/>
    <w:rsid w:val="000972B8"/>
    <w:rsid w:val="000A0AFA"/>
    <w:rsid w:val="000A3B21"/>
    <w:rsid w:val="000B5942"/>
    <w:rsid w:val="000B5B32"/>
    <w:rsid w:val="000C615F"/>
    <w:rsid w:val="000D02E2"/>
    <w:rsid w:val="000D69FB"/>
    <w:rsid w:val="000E2C31"/>
    <w:rsid w:val="000E4778"/>
    <w:rsid w:val="000E7F16"/>
    <w:rsid w:val="000F3EFA"/>
    <w:rsid w:val="000F48F7"/>
    <w:rsid w:val="000F4A7B"/>
    <w:rsid w:val="000F6C21"/>
    <w:rsid w:val="00101383"/>
    <w:rsid w:val="00101E00"/>
    <w:rsid w:val="001101BA"/>
    <w:rsid w:val="0011221E"/>
    <w:rsid w:val="0012220C"/>
    <w:rsid w:val="00126D26"/>
    <w:rsid w:val="00130421"/>
    <w:rsid w:val="0013100E"/>
    <w:rsid w:val="00131E83"/>
    <w:rsid w:val="00133909"/>
    <w:rsid w:val="00135206"/>
    <w:rsid w:val="00142C0B"/>
    <w:rsid w:val="001454E8"/>
    <w:rsid w:val="00156CB0"/>
    <w:rsid w:val="00163E44"/>
    <w:rsid w:val="00164B50"/>
    <w:rsid w:val="00165986"/>
    <w:rsid w:val="00172A28"/>
    <w:rsid w:val="00175113"/>
    <w:rsid w:val="0017645E"/>
    <w:rsid w:val="00180EA6"/>
    <w:rsid w:val="00184D6B"/>
    <w:rsid w:val="001850D0"/>
    <w:rsid w:val="00186041"/>
    <w:rsid w:val="0019644E"/>
    <w:rsid w:val="001A6CFB"/>
    <w:rsid w:val="001A7034"/>
    <w:rsid w:val="001B0B25"/>
    <w:rsid w:val="001B433B"/>
    <w:rsid w:val="001B5F75"/>
    <w:rsid w:val="001B7CA3"/>
    <w:rsid w:val="001C76A2"/>
    <w:rsid w:val="001D1820"/>
    <w:rsid w:val="001D34A3"/>
    <w:rsid w:val="001D57BF"/>
    <w:rsid w:val="001E033F"/>
    <w:rsid w:val="001E267F"/>
    <w:rsid w:val="001E53F2"/>
    <w:rsid w:val="001E5C7F"/>
    <w:rsid w:val="001F08BD"/>
    <w:rsid w:val="001F0B64"/>
    <w:rsid w:val="002038D1"/>
    <w:rsid w:val="00203A60"/>
    <w:rsid w:val="00216B77"/>
    <w:rsid w:val="00220406"/>
    <w:rsid w:val="00222E35"/>
    <w:rsid w:val="0022473D"/>
    <w:rsid w:val="00227916"/>
    <w:rsid w:val="00231711"/>
    <w:rsid w:val="00231AF4"/>
    <w:rsid w:val="00232F47"/>
    <w:rsid w:val="002334C6"/>
    <w:rsid w:val="00236454"/>
    <w:rsid w:val="00240B25"/>
    <w:rsid w:val="00245204"/>
    <w:rsid w:val="00245DF4"/>
    <w:rsid w:val="00264B21"/>
    <w:rsid w:val="0026798F"/>
    <w:rsid w:val="002746AA"/>
    <w:rsid w:val="00274B94"/>
    <w:rsid w:val="00277311"/>
    <w:rsid w:val="00293C75"/>
    <w:rsid w:val="00294459"/>
    <w:rsid w:val="002A26A7"/>
    <w:rsid w:val="002A29F4"/>
    <w:rsid w:val="002B1AA3"/>
    <w:rsid w:val="002C36F4"/>
    <w:rsid w:val="002C3ADF"/>
    <w:rsid w:val="002C58AA"/>
    <w:rsid w:val="002D4802"/>
    <w:rsid w:val="002D56AB"/>
    <w:rsid w:val="002E1DF5"/>
    <w:rsid w:val="002E42B0"/>
    <w:rsid w:val="002E6D35"/>
    <w:rsid w:val="002F08D4"/>
    <w:rsid w:val="00301785"/>
    <w:rsid w:val="003113F5"/>
    <w:rsid w:val="00312EBE"/>
    <w:rsid w:val="0031496B"/>
    <w:rsid w:val="003217AA"/>
    <w:rsid w:val="003244CC"/>
    <w:rsid w:val="00331147"/>
    <w:rsid w:val="003332BA"/>
    <w:rsid w:val="00335A98"/>
    <w:rsid w:val="003453B6"/>
    <w:rsid w:val="00351DA9"/>
    <w:rsid w:val="00352FAD"/>
    <w:rsid w:val="003624E0"/>
    <w:rsid w:val="0037218F"/>
    <w:rsid w:val="003723B6"/>
    <w:rsid w:val="00376939"/>
    <w:rsid w:val="00376A39"/>
    <w:rsid w:val="00376E75"/>
    <w:rsid w:val="00383D13"/>
    <w:rsid w:val="0038452B"/>
    <w:rsid w:val="003931FF"/>
    <w:rsid w:val="003A07E8"/>
    <w:rsid w:val="003A0C0E"/>
    <w:rsid w:val="003A139B"/>
    <w:rsid w:val="003A2E7D"/>
    <w:rsid w:val="003A6FAC"/>
    <w:rsid w:val="003B5AF0"/>
    <w:rsid w:val="003C1DD5"/>
    <w:rsid w:val="003C4344"/>
    <w:rsid w:val="003C53B3"/>
    <w:rsid w:val="003C5BF7"/>
    <w:rsid w:val="003D1101"/>
    <w:rsid w:val="003D4FEE"/>
    <w:rsid w:val="003E0EE2"/>
    <w:rsid w:val="003E602F"/>
    <w:rsid w:val="003F3EB5"/>
    <w:rsid w:val="0040038E"/>
    <w:rsid w:val="00402773"/>
    <w:rsid w:val="0040700E"/>
    <w:rsid w:val="0041069F"/>
    <w:rsid w:val="00410AC4"/>
    <w:rsid w:val="00417054"/>
    <w:rsid w:val="00422A26"/>
    <w:rsid w:val="00426C42"/>
    <w:rsid w:val="004372E0"/>
    <w:rsid w:val="00437D9D"/>
    <w:rsid w:val="004404C3"/>
    <w:rsid w:val="0044167A"/>
    <w:rsid w:val="00442D7C"/>
    <w:rsid w:val="00445201"/>
    <w:rsid w:val="00445ACB"/>
    <w:rsid w:val="00446E1A"/>
    <w:rsid w:val="00451B4A"/>
    <w:rsid w:val="00453594"/>
    <w:rsid w:val="00453F40"/>
    <w:rsid w:val="0045558C"/>
    <w:rsid w:val="0045615D"/>
    <w:rsid w:val="004663A8"/>
    <w:rsid w:val="00466EDA"/>
    <w:rsid w:val="0047409C"/>
    <w:rsid w:val="004931E5"/>
    <w:rsid w:val="0049351F"/>
    <w:rsid w:val="00495FC2"/>
    <w:rsid w:val="00497353"/>
    <w:rsid w:val="004A1582"/>
    <w:rsid w:val="004A28F1"/>
    <w:rsid w:val="004A3F64"/>
    <w:rsid w:val="004B637F"/>
    <w:rsid w:val="004C419C"/>
    <w:rsid w:val="004D0C46"/>
    <w:rsid w:val="004D0FA9"/>
    <w:rsid w:val="004D3A40"/>
    <w:rsid w:val="004E3ADD"/>
    <w:rsid w:val="004E418C"/>
    <w:rsid w:val="004E6F4A"/>
    <w:rsid w:val="004F2B64"/>
    <w:rsid w:val="004F6094"/>
    <w:rsid w:val="0050071D"/>
    <w:rsid w:val="00501CF8"/>
    <w:rsid w:val="00502296"/>
    <w:rsid w:val="00503A70"/>
    <w:rsid w:val="005048D5"/>
    <w:rsid w:val="0050602A"/>
    <w:rsid w:val="005077CC"/>
    <w:rsid w:val="0051239B"/>
    <w:rsid w:val="005200EC"/>
    <w:rsid w:val="005204C6"/>
    <w:rsid w:val="00524473"/>
    <w:rsid w:val="005254E3"/>
    <w:rsid w:val="005261D2"/>
    <w:rsid w:val="00531E91"/>
    <w:rsid w:val="00533755"/>
    <w:rsid w:val="00544F8A"/>
    <w:rsid w:val="005474A2"/>
    <w:rsid w:val="00552EFD"/>
    <w:rsid w:val="00556627"/>
    <w:rsid w:val="00556B72"/>
    <w:rsid w:val="00564A36"/>
    <w:rsid w:val="00566594"/>
    <w:rsid w:val="005668B5"/>
    <w:rsid w:val="00583610"/>
    <w:rsid w:val="005929A8"/>
    <w:rsid w:val="00593246"/>
    <w:rsid w:val="00594552"/>
    <w:rsid w:val="00594B51"/>
    <w:rsid w:val="00594B71"/>
    <w:rsid w:val="005968E7"/>
    <w:rsid w:val="005A09A8"/>
    <w:rsid w:val="005A278B"/>
    <w:rsid w:val="005B1A47"/>
    <w:rsid w:val="005B4073"/>
    <w:rsid w:val="005B524A"/>
    <w:rsid w:val="005C15BC"/>
    <w:rsid w:val="005C2399"/>
    <w:rsid w:val="005C6513"/>
    <w:rsid w:val="005D0D04"/>
    <w:rsid w:val="005D10AA"/>
    <w:rsid w:val="005D13BD"/>
    <w:rsid w:val="005D24AE"/>
    <w:rsid w:val="005D70B2"/>
    <w:rsid w:val="005D7FCE"/>
    <w:rsid w:val="005E445F"/>
    <w:rsid w:val="005E5B61"/>
    <w:rsid w:val="005E6035"/>
    <w:rsid w:val="005F4292"/>
    <w:rsid w:val="005F5272"/>
    <w:rsid w:val="006002B3"/>
    <w:rsid w:val="00600C40"/>
    <w:rsid w:val="00601D86"/>
    <w:rsid w:val="00603F90"/>
    <w:rsid w:val="00605BCD"/>
    <w:rsid w:val="006173FB"/>
    <w:rsid w:val="00626C4D"/>
    <w:rsid w:val="0063073D"/>
    <w:rsid w:val="00640C6E"/>
    <w:rsid w:val="006442B0"/>
    <w:rsid w:val="00651156"/>
    <w:rsid w:val="006574D1"/>
    <w:rsid w:val="00665953"/>
    <w:rsid w:val="00666A34"/>
    <w:rsid w:val="00667589"/>
    <w:rsid w:val="006678C7"/>
    <w:rsid w:val="00670D29"/>
    <w:rsid w:val="006728AA"/>
    <w:rsid w:val="00680805"/>
    <w:rsid w:val="00682BC0"/>
    <w:rsid w:val="0068599F"/>
    <w:rsid w:val="00691F58"/>
    <w:rsid w:val="00692B56"/>
    <w:rsid w:val="006A1CD8"/>
    <w:rsid w:val="006A33F0"/>
    <w:rsid w:val="006A46FE"/>
    <w:rsid w:val="006A7C1D"/>
    <w:rsid w:val="006B1116"/>
    <w:rsid w:val="006B64FE"/>
    <w:rsid w:val="006C0C61"/>
    <w:rsid w:val="006C3056"/>
    <w:rsid w:val="006C4413"/>
    <w:rsid w:val="006C642D"/>
    <w:rsid w:val="006C7723"/>
    <w:rsid w:val="006D57E2"/>
    <w:rsid w:val="006D612F"/>
    <w:rsid w:val="006E4C1D"/>
    <w:rsid w:val="006F03BA"/>
    <w:rsid w:val="006F5643"/>
    <w:rsid w:val="006F5F0B"/>
    <w:rsid w:val="006F6F9D"/>
    <w:rsid w:val="00700E34"/>
    <w:rsid w:val="00701F79"/>
    <w:rsid w:val="00702860"/>
    <w:rsid w:val="007044D8"/>
    <w:rsid w:val="00705696"/>
    <w:rsid w:val="007103EF"/>
    <w:rsid w:val="00723D6E"/>
    <w:rsid w:val="00726354"/>
    <w:rsid w:val="00726510"/>
    <w:rsid w:val="00726C9D"/>
    <w:rsid w:val="007313DD"/>
    <w:rsid w:val="00746512"/>
    <w:rsid w:val="00757417"/>
    <w:rsid w:val="007578FB"/>
    <w:rsid w:val="00757B2F"/>
    <w:rsid w:val="007625D3"/>
    <w:rsid w:val="007656EC"/>
    <w:rsid w:val="00766588"/>
    <w:rsid w:val="00767877"/>
    <w:rsid w:val="00772029"/>
    <w:rsid w:val="007745DA"/>
    <w:rsid w:val="0077476F"/>
    <w:rsid w:val="00782F52"/>
    <w:rsid w:val="00784E6F"/>
    <w:rsid w:val="00786093"/>
    <w:rsid w:val="00786C81"/>
    <w:rsid w:val="00791F6B"/>
    <w:rsid w:val="0079408C"/>
    <w:rsid w:val="00795FDE"/>
    <w:rsid w:val="007A0704"/>
    <w:rsid w:val="007A1741"/>
    <w:rsid w:val="007A65BB"/>
    <w:rsid w:val="007B066E"/>
    <w:rsid w:val="007B31A2"/>
    <w:rsid w:val="007B6372"/>
    <w:rsid w:val="007B703B"/>
    <w:rsid w:val="007C08B9"/>
    <w:rsid w:val="007C2BDC"/>
    <w:rsid w:val="007C2D0A"/>
    <w:rsid w:val="007C2E7B"/>
    <w:rsid w:val="007D23BC"/>
    <w:rsid w:val="007D40AD"/>
    <w:rsid w:val="007D4915"/>
    <w:rsid w:val="007D4954"/>
    <w:rsid w:val="007E74B0"/>
    <w:rsid w:val="007E7FF8"/>
    <w:rsid w:val="007F0259"/>
    <w:rsid w:val="007F4196"/>
    <w:rsid w:val="007F4C01"/>
    <w:rsid w:val="007F5BC2"/>
    <w:rsid w:val="00801433"/>
    <w:rsid w:val="00801DDD"/>
    <w:rsid w:val="008024AE"/>
    <w:rsid w:val="00802F6B"/>
    <w:rsid w:val="00817680"/>
    <w:rsid w:val="00817849"/>
    <w:rsid w:val="00823754"/>
    <w:rsid w:val="008300CA"/>
    <w:rsid w:val="00840CB0"/>
    <w:rsid w:val="00842281"/>
    <w:rsid w:val="00845596"/>
    <w:rsid w:val="00846065"/>
    <w:rsid w:val="00863091"/>
    <w:rsid w:val="00866131"/>
    <w:rsid w:val="008739FA"/>
    <w:rsid w:val="00877050"/>
    <w:rsid w:val="00880BFC"/>
    <w:rsid w:val="008850CA"/>
    <w:rsid w:val="00887ED0"/>
    <w:rsid w:val="0089000A"/>
    <w:rsid w:val="0089038E"/>
    <w:rsid w:val="0089311F"/>
    <w:rsid w:val="008A03D7"/>
    <w:rsid w:val="008A5A92"/>
    <w:rsid w:val="008B6DAB"/>
    <w:rsid w:val="008B7064"/>
    <w:rsid w:val="008C38B8"/>
    <w:rsid w:val="008C638B"/>
    <w:rsid w:val="008C795A"/>
    <w:rsid w:val="008D18F9"/>
    <w:rsid w:val="008D533B"/>
    <w:rsid w:val="008D7477"/>
    <w:rsid w:val="008D7891"/>
    <w:rsid w:val="008E2C46"/>
    <w:rsid w:val="008F2433"/>
    <w:rsid w:val="008F55A6"/>
    <w:rsid w:val="008F7DC9"/>
    <w:rsid w:val="00904894"/>
    <w:rsid w:val="00905020"/>
    <w:rsid w:val="00912A04"/>
    <w:rsid w:val="0091532C"/>
    <w:rsid w:val="009169FB"/>
    <w:rsid w:val="00924BC2"/>
    <w:rsid w:val="009348D0"/>
    <w:rsid w:val="0094087D"/>
    <w:rsid w:val="00945556"/>
    <w:rsid w:val="00947630"/>
    <w:rsid w:val="00973F3F"/>
    <w:rsid w:val="00974908"/>
    <w:rsid w:val="0097528C"/>
    <w:rsid w:val="0097563B"/>
    <w:rsid w:val="009772F6"/>
    <w:rsid w:val="00985150"/>
    <w:rsid w:val="00985F1C"/>
    <w:rsid w:val="00986ADE"/>
    <w:rsid w:val="00986FE4"/>
    <w:rsid w:val="00987344"/>
    <w:rsid w:val="00994153"/>
    <w:rsid w:val="00995426"/>
    <w:rsid w:val="00997FC4"/>
    <w:rsid w:val="009A4238"/>
    <w:rsid w:val="009A4398"/>
    <w:rsid w:val="009B1314"/>
    <w:rsid w:val="009B4625"/>
    <w:rsid w:val="009D1170"/>
    <w:rsid w:val="009D14B0"/>
    <w:rsid w:val="009D320D"/>
    <w:rsid w:val="009E00B2"/>
    <w:rsid w:val="009E18B7"/>
    <w:rsid w:val="009E2818"/>
    <w:rsid w:val="009E3FD9"/>
    <w:rsid w:val="009E4C4A"/>
    <w:rsid w:val="009E51A8"/>
    <w:rsid w:val="00A02E4A"/>
    <w:rsid w:val="00A11475"/>
    <w:rsid w:val="00A13F31"/>
    <w:rsid w:val="00A20143"/>
    <w:rsid w:val="00A20DCC"/>
    <w:rsid w:val="00A2162E"/>
    <w:rsid w:val="00A238E8"/>
    <w:rsid w:val="00A24E00"/>
    <w:rsid w:val="00A428F7"/>
    <w:rsid w:val="00A42E3C"/>
    <w:rsid w:val="00A43A21"/>
    <w:rsid w:val="00A545A7"/>
    <w:rsid w:val="00A62C80"/>
    <w:rsid w:val="00A66096"/>
    <w:rsid w:val="00A661ED"/>
    <w:rsid w:val="00A70172"/>
    <w:rsid w:val="00A71740"/>
    <w:rsid w:val="00A736A1"/>
    <w:rsid w:val="00A76423"/>
    <w:rsid w:val="00A80D01"/>
    <w:rsid w:val="00A87B16"/>
    <w:rsid w:val="00A94D7A"/>
    <w:rsid w:val="00A96533"/>
    <w:rsid w:val="00A97174"/>
    <w:rsid w:val="00A97B50"/>
    <w:rsid w:val="00AA0606"/>
    <w:rsid w:val="00AA155E"/>
    <w:rsid w:val="00AA5E73"/>
    <w:rsid w:val="00AC09BC"/>
    <w:rsid w:val="00AC3DCE"/>
    <w:rsid w:val="00AC3FB4"/>
    <w:rsid w:val="00AC41B8"/>
    <w:rsid w:val="00AC7020"/>
    <w:rsid w:val="00AD129F"/>
    <w:rsid w:val="00AD1EC0"/>
    <w:rsid w:val="00AD2DB6"/>
    <w:rsid w:val="00AD42B3"/>
    <w:rsid w:val="00AD656F"/>
    <w:rsid w:val="00AE3389"/>
    <w:rsid w:val="00AE4F8C"/>
    <w:rsid w:val="00AE625B"/>
    <w:rsid w:val="00AE7D7F"/>
    <w:rsid w:val="00AF14C2"/>
    <w:rsid w:val="00AF308B"/>
    <w:rsid w:val="00AF5DB6"/>
    <w:rsid w:val="00AF660E"/>
    <w:rsid w:val="00AF7076"/>
    <w:rsid w:val="00B01C00"/>
    <w:rsid w:val="00B03D05"/>
    <w:rsid w:val="00B046B0"/>
    <w:rsid w:val="00B06139"/>
    <w:rsid w:val="00B11F36"/>
    <w:rsid w:val="00B136B6"/>
    <w:rsid w:val="00B169F9"/>
    <w:rsid w:val="00B17130"/>
    <w:rsid w:val="00B22C48"/>
    <w:rsid w:val="00B25632"/>
    <w:rsid w:val="00B26EB5"/>
    <w:rsid w:val="00B27A6F"/>
    <w:rsid w:val="00B301A9"/>
    <w:rsid w:val="00B30568"/>
    <w:rsid w:val="00B40FE1"/>
    <w:rsid w:val="00B4296F"/>
    <w:rsid w:val="00B43B91"/>
    <w:rsid w:val="00B43E01"/>
    <w:rsid w:val="00B52634"/>
    <w:rsid w:val="00B61999"/>
    <w:rsid w:val="00B6435B"/>
    <w:rsid w:val="00B65237"/>
    <w:rsid w:val="00B67137"/>
    <w:rsid w:val="00B678E3"/>
    <w:rsid w:val="00B7199F"/>
    <w:rsid w:val="00B737C4"/>
    <w:rsid w:val="00B7406C"/>
    <w:rsid w:val="00B74083"/>
    <w:rsid w:val="00B759AE"/>
    <w:rsid w:val="00B75F7D"/>
    <w:rsid w:val="00B815F3"/>
    <w:rsid w:val="00B83411"/>
    <w:rsid w:val="00B8644B"/>
    <w:rsid w:val="00BA2365"/>
    <w:rsid w:val="00BA5BA1"/>
    <w:rsid w:val="00BA6E09"/>
    <w:rsid w:val="00BA6E81"/>
    <w:rsid w:val="00BA7176"/>
    <w:rsid w:val="00BB1EF9"/>
    <w:rsid w:val="00BB3ED2"/>
    <w:rsid w:val="00BB73C5"/>
    <w:rsid w:val="00BC068A"/>
    <w:rsid w:val="00BC35DC"/>
    <w:rsid w:val="00BC7DA0"/>
    <w:rsid w:val="00BD0E39"/>
    <w:rsid w:val="00BD1584"/>
    <w:rsid w:val="00BD2699"/>
    <w:rsid w:val="00BD2953"/>
    <w:rsid w:val="00BD37C9"/>
    <w:rsid w:val="00BD776C"/>
    <w:rsid w:val="00BE0AD2"/>
    <w:rsid w:val="00BE21CD"/>
    <w:rsid w:val="00BE4790"/>
    <w:rsid w:val="00BF0233"/>
    <w:rsid w:val="00BF4EC9"/>
    <w:rsid w:val="00C01856"/>
    <w:rsid w:val="00C046CE"/>
    <w:rsid w:val="00C20946"/>
    <w:rsid w:val="00C209CA"/>
    <w:rsid w:val="00C258FA"/>
    <w:rsid w:val="00C26950"/>
    <w:rsid w:val="00C3720F"/>
    <w:rsid w:val="00C40867"/>
    <w:rsid w:val="00C41204"/>
    <w:rsid w:val="00C4204C"/>
    <w:rsid w:val="00C550F8"/>
    <w:rsid w:val="00C57601"/>
    <w:rsid w:val="00C62B95"/>
    <w:rsid w:val="00C64A78"/>
    <w:rsid w:val="00C65D80"/>
    <w:rsid w:val="00C66245"/>
    <w:rsid w:val="00C72059"/>
    <w:rsid w:val="00C72CFB"/>
    <w:rsid w:val="00C73401"/>
    <w:rsid w:val="00C7423E"/>
    <w:rsid w:val="00C7516A"/>
    <w:rsid w:val="00C75597"/>
    <w:rsid w:val="00C75B93"/>
    <w:rsid w:val="00C81BF8"/>
    <w:rsid w:val="00C863A5"/>
    <w:rsid w:val="00C90A5C"/>
    <w:rsid w:val="00C91544"/>
    <w:rsid w:val="00CA092F"/>
    <w:rsid w:val="00CA2993"/>
    <w:rsid w:val="00CA37F3"/>
    <w:rsid w:val="00CA50FB"/>
    <w:rsid w:val="00CA5E3B"/>
    <w:rsid w:val="00CB58C5"/>
    <w:rsid w:val="00CB6F52"/>
    <w:rsid w:val="00CC132E"/>
    <w:rsid w:val="00CC73F7"/>
    <w:rsid w:val="00CD26C5"/>
    <w:rsid w:val="00CD4C6A"/>
    <w:rsid w:val="00CD7174"/>
    <w:rsid w:val="00CD7367"/>
    <w:rsid w:val="00CE7484"/>
    <w:rsid w:val="00CF37C0"/>
    <w:rsid w:val="00CF3807"/>
    <w:rsid w:val="00CF5E81"/>
    <w:rsid w:val="00D012DC"/>
    <w:rsid w:val="00D01D3B"/>
    <w:rsid w:val="00D02A71"/>
    <w:rsid w:val="00D05379"/>
    <w:rsid w:val="00D10AE5"/>
    <w:rsid w:val="00D1597B"/>
    <w:rsid w:val="00D16766"/>
    <w:rsid w:val="00D207D9"/>
    <w:rsid w:val="00D20BE2"/>
    <w:rsid w:val="00D231B3"/>
    <w:rsid w:val="00D30C05"/>
    <w:rsid w:val="00D326A6"/>
    <w:rsid w:val="00D45924"/>
    <w:rsid w:val="00D46987"/>
    <w:rsid w:val="00D57135"/>
    <w:rsid w:val="00D61953"/>
    <w:rsid w:val="00D641BE"/>
    <w:rsid w:val="00D64213"/>
    <w:rsid w:val="00D657A1"/>
    <w:rsid w:val="00D66EC3"/>
    <w:rsid w:val="00D67253"/>
    <w:rsid w:val="00D73CCF"/>
    <w:rsid w:val="00D743E6"/>
    <w:rsid w:val="00D82196"/>
    <w:rsid w:val="00D96271"/>
    <w:rsid w:val="00DA29AE"/>
    <w:rsid w:val="00DB0BC9"/>
    <w:rsid w:val="00DB34BE"/>
    <w:rsid w:val="00DB6416"/>
    <w:rsid w:val="00DB6CE7"/>
    <w:rsid w:val="00DC24F3"/>
    <w:rsid w:val="00DC46AD"/>
    <w:rsid w:val="00DC4E8F"/>
    <w:rsid w:val="00DD48DE"/>
    <w:rsid w:val="00DD55D7"/>
    <w:rsid w:val="00DE1A8E"/>
    <w:rsid w:val="00DE4F18"/>
    <w:rsid w:val="00DE5BED"/>
    <w:rsid w:val="00DE7F32"/>
    <w:rsid w:val="00DF09B2"/>
    <w:rsid w:val="00DF6C51"/>
    <w:rsid w:val="00DF7918"/>
    <w:rsid w:val="00DF7C54"/>
    <w:rsid w:val="00DF7D3A"/>
    <w:rsid w:val="00DF7FC7"/>
    <w:rsid w:val="00E02071"/>
    <w:rsid w:val="00E06B4F"/>
    <w:rsid w:val="00E07DFC"/>
    <w:rsid w:val="00E1042C"/>
    <w:rsid w:val="00E17076"/>
    <w:rsid w:val="00E2123C"/>
    <w:rsid w:val="00E2441A"/>
    <w:rsid w:val="00E255F2"/>
    <w:rsid w:val="00E26A09"/>
    <w:rsid w:val="00E33DF7"/>
    <w:rsid w:val="00E35254"/>
    <w:rsid w:val="00E371FB"/>
    <w:rsid w:val="00E37C6F"/>
    <w:rsid w:val="00E42529"/>
    <w:rsid w:val="00E43F16"/>
    <w:rsid w:val="00E50C17"/>
    <w:rsid w:val="00E54F34"/>
    <w:rsid w:val="00E7208E"/>
    <w:rsid w:val="00E72C0C"/>
    <w:rsid w:val="00E82ABA"/>
    <w:rsid w:val="00E853E9"/>
    <w:rsid w:val="00E85F17"/>
    <w:rsid w:val="00E87D02"/>
    <w:rsid w:val="00E91E1E"/>
    <w:rsid w:val="00E94B16"/>
    <w:rsid w:val="00EA09D0"/>
    <w:rsid w:val="00EA57B0"/>
    <w:rsid w:val="00EA5FF0"/>
    <w:rsid w:val="00EA62DA"/>
    <w:rsid w:val="00EA68AD"/>
    <w:rsid w:val="00EB4032"/>
    <w:rsid w:val="00EB650B"/>
    <w:rsid w:val="00EC0CF2"/>
    <w:rsid w:val="00EC4084"/>
    <w:rsid w:val="00EC4473"/>
    <w:rsid w:val="00EC6655"/>
    <w:rsid w:val="00ED21C1"/>
    <w:rsid w:val="00ED296B"/>
    <w:rsid w:val="00ED4A8F"/>
    <w:rsid w:val="00ED4DA6"/>
    <w:rsid w:val="00ED7405"/>
    <w:rsid w:val="00EE0061"/>
    <w:rsid w:val="00EE0A69"/>
    <w:rsid w:val="00EE0C74"/>
    <w:rsid w:val="00EE2D69"/>
    <w:rsid w:val="00EE376F"/>
    <w:rsid w:val="00EF5734"/>
    <w:rsid w:val="00EF7B22"/>
    <w:rsid w:val="00F02DEF"/>
    <w:rsid w:val="00F055AA"/>
    <w:rsid w:val="00F06730"/>
    <w:rsid w:val="00F07089"/>
    <w:rsid w:val="00F0741B"/>
    <w:rsid w:val="00F218B0"/>
    <w:rsid w:val="00F30892"/>
    <w:rsid w:val="00F3136C"/>
    <w:rsid w:val="00F41883"/>
    <w:rsid w:val="00F44FF4"/>
    <w:rsid w:val="00F552A5"/>
    <w:rsid w:val="00F56511"/>
    <w:rsid w:val="00F60725"/>
    <w:rsid w:val="00F629D2"/>
    <w:rsid w:val="00F639FA"/>
    <w:rsid w:val="00F67F16"/>
    <w:rsid w:val="00F700A8"/>
    <w:rsid w:val="00F70EFD"/>
    <w:rsid w:val="00F71297"/>
    <w:rsid w:val="00F721BF"/>
    <w:rsid w:val="00F80865"/>
    <w:rsid w:val="00F85640"/>
    <w:rsid w:val="00F85799"/>
    <w:rsid w:val="00F86546"/>
    <w:rsid w:val="00F91472"/>
    <w:rsid w:val="00F91BA0"/>
    <w:rsid w:val="00FA091B"/>
    <w:rsid w:val="00FA430A"/>
    <w:rsid w:val="00FB1057"/>
    <w:rsid w:val="00FB292A"/>
    <w:rsid w:val="00FB3620"/>
    <w:rsid w:val="00FB6B1B"/>
    <w:rsid w:val="00FB6D4F"/>
    <w:rsid w:val="00FC4E8A"/>
    <w:rsid w:val="00FC4FF7"/>
    <w:rsid w:val="00FD22CD"/>
    <w:rsid w:val="00FD37C0"/>
    <w:rsid w:val="00FD3999"/>
    <w:rsid w:val="00FD61EC"/>
    <w:rsid w:val="00FE00F8"/>
    <w:rsid w:val="00FE1413"/>
    <w:rsid w:val="00FE1EFF"/>
    <w:rsid w:val="00FE7DC0"/>
    <w:rsid w:val="00FF391D"/>
    <w:rsid w:val="00FF55C4"/>
    <w:rsid w:val="04325B8D"/>
    <w:rsid w:val="0810C2D2"/>
    <w:rsid w:val="0AFF64D9"/>
    <w:rsid w:val="0BB379FC"/>
    <w:rsid w:val="10B56DD5"/>
    <w:rsid w:val="10D34D58"/>
    <w:rsid w:val="10EEAECC"/>
    <w:rsid w:val="1954B7C4"/>
    <w:rsid w:val="1BFAFF4D"/>
    <w:rsid w:val="26AF6244"/>
    <w:rsid w:val="27AC9C24"/>
    <w:rsid w:val="3758D3BB"/>
    <w:rsid w:val="398A5B41"/>
    <w:rsid w:val="40D118BB"/>
    <w:rsid w:val="4428F640"/>
    <w:rsid w:val="454B252F"/>
    <w:rsid w:val="45BE14E1"/>
    <w:rsid w:val="463DCF02"/>
    <w:rsid w:val="464C4514"/>
    <w:rsid w:val="4AD14D92"/>
    <w:rsid w:val="52B97B36"/>
    <w:rsid w:val="57EAD10F"/>
    <w:rsid w:val="5DC4F6D9"/>
    <w:rsid w:val="66943182"/>
    <w:rsid w:val="6DB9E57E"/>
    <w:rsid w:val="6EA3C928"/>
    <w:rsid w:val="73102AEB"/>
    <w:rsid w:val="74C233FC"/>
    <w:rsid w:val="7C5A9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0760C"/>
  <w15:chartTrackingRefBased/>
  <w15:docId w15:val="{AC3EE7F1-4A07-4D6D-8259-133910D8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096"/>
    <w:pPr>
      <w:spacing w:before="120" w:after="120" w:line="320" w:lineRule="exact"/>
    </w:pPr>
    <w:rPr>
      <w:rFonts w:ascii="Arial" w:eastAsia="Times New Roman" w:hAnsi="Arial" w:cs="Times New Roman"/>
      <w:szCs w:val="24"/>
    </w:rPr>
  </w:style>
  <w:style w:type="paragraph" w:styleId="Heading1">
    <w:name w:val="heading 1"/>
    <w:basedOn w:val="Normal"/>
    <w:next w:val="Normal"/>
    <w:link w:val="Heading1Char"/>
    <w:uiPriority w:val="9"/>
    <w:qFormat/>
    <w:rsid w:val="00231AF4"/>
    <w:pPr>
      <w:keepNext/>
      <w:keepLines/>
      <w:spacing w:before="240" w:after="0"/>
      <w:outlineLvl w:val="0"/>
    </w:pPr>
    <w:rPr>
      <w:rFonts w:asciiTheme="majorHAnsi" w:eastAsiaTheme="majorEastAsia" w:hAnsiTheme="majorHAnsi" w:cstheme="majorBidi"/>
      <w:b/>
      <w:color w:val="1E65A5" w:themeColor="accent1"/>
      <w:sz w:val="40"/>
      <w:szCs w:val="32"/>
    </w:rPr>
  </w:style>
  <w:style w:type="paragraph" w:styleId="Heading2">
    <w:name w:val="heading 2"/>
    <w:basedOn w:val="INTECAHeading2"/>
    <w:next w:val="Normal"/>
    <w:link w:val="Heading2Char"/>
    <w:uiPriority w:val="9"/>
    <w:unhideWhenUsed/>
    <w:qFormat/>
    <w:rsid w:val="00231AF4"/>
  </w:style>
  <w:style w:type="paragraph" w:styleId="Heading3">
    <w:name w:val="heading 3"/>
    <w:basedOn w:val="Normal"/>
    <w:next w:val="Normal"/>
    <w:link w:val="Heading3Char"/>
    <w:uiPriority w:val="9"/>
    <w:unhideWhenUsed/>
    <w:qFormat/>
    <w:rsid w:val="00C72059"/>
    <w:pPr>
      <w:keepNext/>
      <w:keepLines/>
      <w:spacing w:before="160" w:after="80" w:line="279" w:lineRule="auto"/>
      <w:outlineLvl w:val="2"/>
    </w:pPr>
    <w:rPr>
      <w:rFonts w:asciiTheme="minorHAnsi" w:eastAsiaTheme="majorEastAsia" w:hAnsiTheme="minorHAnsi" w:cstheme="majorBidi"/>
      <w:color w:val="164B7B" w:themeColor="accent1" w:themeShade="BF"/>
      <w:sz w:val="28"/>
      <w:szCs w:val="28"/>
      <w:lang w:eastAsia="ja-JP"/>
    </w:rPr>
  </w:style>
  <w:style w:type="paragraph" w:styleId="Heading4">
    <w:name w:val="heading 4"/>
    <w:basedOn w:val="Normal"/>
    <w:next w:val="Normal"/>
    <w:link w:val="Heading4Char"/>
    <w:uiPriority w:val="9"/>
    <w:unhideWhenUsed/>
    <w:qFormat/>
    <w:rsid w:val="00C72059"/>
    <w:pPr>
      <w:keepNext/>
      <w:keepLines/>
      <w:spacing w:before="80" w:after="40" w:line="279" w:lineRule="auto"/>
      <w:outlineLvl w:val="3"/>
    </w:pPr>
    <w:rPr>
      <w:rFonts w:asciiTheme="minorHAnsi" w:eastAsiaTheme="majorEastAsia" w:hAnsiTheme="minorHAnsi" w:cstheme="majorBidi"/>
      <w:i/>
      <w:iCs/>
      <w:color w:val="164B7B" w:themeColor="accent1" w:themeShade="BF"/>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8850CA"/>
    <w:rPr>
      <w:b/>
      <w:color w:val="1E65A5" w:themeColor="accent1"/>
      <w:u w:val="single"/>
    </w:rPr>
  </w:style>
  <w:style w:type="paragraph" w:customStyle="1" w:styleId="paragraph">
    <w:name w:val="paragraph"/>
    <w:basedOn w:val="Normal"/>
    <w:link w:val="paragraphChar"/>
    <w:rsid w:val="00A66096"/>
    <w:pPr>
      <w:spacing w:before="100" w:beforeAutospacing="1" w:after="100" w:afterAutospacing="1" w:line="240" w:lineRule="auto"/>
    </w:pPr>
  </w:style>
  <w:style w:type="character" w:customStyle="1" w:styleId="eop">
    <w:name w:val="eop"/>
    <w:basedOn w:val="DefaultParagraphFont"/>
    <w:rsid w:val="00EA57B0"/>
  </w:style>
  <w:style w:type="character" w:customStyle="1" w:styleId="spellingerror">
    <w:name w:val="spellingerror"/>
    <w:basedOn w:val="DefaultParagraphFont"/>
    <w:rsid w:val="00EA57B0"/>
  </w:style>
  <w:style w:type="paragraph" w:styleId="ListParagraph">
    <w:name w:val="List Paragraph"/>
    <w:basedOn w:val="Normal"/>
    <w:link w:val="ListParagraphChar"/>
    <w:uiPriority w:val="34"/>
    <w:qFormat/>
    <w:rsid w:val="00EA57B0"/>
    <w:pPr>
      <w:ind w:left="720"/>
      <w:contextualSpacing/>
    </w:pPr>
  </w:style>
  <w:style w:type="character" w:styleId="CommentReference">
    <w:name w:val="annotation reference"/>
    <w:basedOn w:val="DefaultParagraphFont"/>
    <w:uiPriority w:val="99"/>
    <w:semiHidden/>
    <w:unhideWhenUsed/>
    <w:rsid w:val="002746AA"/>
    <w:rPr>
      <w:sz w:val="16"/>
      <w:szCs w:val="16"/>
    </w:rPr>
  </w:style>
  <w:style w:type="paragraph" w:styleId="CommentText">
    <w:name w:val="annotation text"/>
    <w:basedOn w:val="Normal"/>
    <w:link w:val="CommentTextChar"/>
    <w:uiPriority w:val="99"/>
    <w:unhideWhenUsed/>
    <w:rsid w:val="002746AA"/>
    <w:pPr>
      <w:spacing w:line="240" w:lineRule="auto"/>
    </w:pPr>
    <w:rPr>
      <w:szCs w:val="20"/>
    </w:rPr>
  </w:style>
  <w:style w:type="character" w:customStyle="1" w:styleId="CommentTextChar">
    <w:name w:val="Comment Text Char"/>
    <w:basedOn w:val="DefaultParagraphFont"/>
    <w:link w:val="CommentText"/>
    <w:uiPriority w:val="99"/>
    <w:rsid w:val="002746AA"/>
    <w:rPr>
      <w:sz w:val="20"/>
      <w:szCs w:val="20"/>
    </w:rPr>
  </w:style>
  <w:style w:type="paragraph" w:styleId="CommentSubject">
    <w:name w:val="annotation subject"/>
    <w:basedOn w:val="CommentText"/>
    <w:next w:val="CommentText"/>
    <w:link w:val="CommentSubjectChar"/>
    <w:uiPriority w:val="99"/>
    <w:semiHidden/>
    <w:unhideWhenUsed/>
    <w:rsid w:val="002746AA"/>
    <w:rPr>
      <w:b/>
      <w:bCs/>
    </w:rPr>
  </w:style>
  <w:style w:type="character" w:customStyle="1" w:styleId="CommentSubjectChar">
    <w:name w:val="Comment Subject Char"/>
    <w:basedOn w:val="CommentTextChar"/>
    <w:link w:val="CommentSubject"/>
    <w:uiPriority w:val="99"/>
    <w:semiHidden/>
    <w:rsid w:val="002746AA"/>
    <w:rPr>
      <w:b/>
      <w:bCs/>
      <w:sz w:val="20"/>
      <w:szCs w:val="20"/>
    </w:rPr>
  </w:style>
  <w:style w:type="paragraph" w:styleId="BalloonText">
    <w:name w:val="Balloon Text"/>
    <w:basedOn w:val="Normal"/>
    <w:link w:val="BalloonTextChar"/>
    <w:uiPriority w:val="99"/>
    <w:semiHidden/>
    <w:unhideWhenUsed/>
    <w:rsid w:val="00274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6AA"/>
    <w:rPr>
      <w:rFonts w:ascii="Segoe UI" w:hAnsi="Segoe UI" w:cs="Segoe UI"/>
      <w:sz w:val="18"/>
      <w:szCs w:val="18"/>
    </w:rPr>
  </w:style>
  <w:style w:type="paragraph" w:customStyle="1" w:styleId="Default">
    <w:name w:val="Default"/>
    <w:rsid w:val="00A66096"/>
    <w:pPr>
      <w:autoSpaceDE w:val="0"/>
      <w:autoSpaceDN w:val="0"/>
      <w:adjustRightInd w:val="0"/>
      <w:spacing w:after="0" w:line="240" w:lineRule="auto"/>
    </w:pPr>
    <w:rPr>
      <w:rFonts w:ascii="Arial" w:hAnsi="Arial" w:cs="Times New Roman"/>
      <w:color w:val="000000"/>
      <w:szCs w:val="24"/>
    </w:rPr>
  </w:style>
  <w:style w:type="paragraph" w:styleId="Header">
    <w:name w:val="header"/>
    <w:basedOn w:val="Normal"/>
    <w:link w:val="HeaderChar"/>
    <w:uiPriority w:val="99"/>
    <w:unhideWhenUsed/>
    <w:rsid w:val="001E0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3F"/>
    <w:rPr>
      <w:rFonts w:ascii="Arial" w:eastAsia="Times New Roman" w:hAnsi="Arial" w:cs="Times New Roman"/>
      <w:sz w:val="20"/>
      <w:szCs w:val="24"/>
    </w:rPr>
  </w:style>
  <w:style w:type="paragraph" w:styleId="Footer">
    <w:name w:val="footer"/>
    <w:basedOn w:val="Normal"/>
    <w:link w:val="FooterChar"/>
    <w:uiPriority w:val="99"/>
    <w:unhideWhenUsed/>
    <w:rsid w:val="0013100E"/>
    <w:pPr>
      <w:tabs>
        <w:tab w:val="center" w:pos="4680"/>
        <w:tab w:val="right" w:pos="9360"/>
      </w:tabs>
      <w:spacing w:before="0" w:after="0" w:line="240" w:lineRule="auto"/>
    </w:pPr>
    <w:rPr>
      <w:color w:val="000000" w:themeColor="text1"/>
      <w:sz w:val="20"/>
    </w:rPr>
  </w:style>
  <w:style w:type="character" w:customStyle="1" w:styleId="FooterChar">
    <w:name w:val="Footer Char"/>
    <w:basedOn w:val="DefaultParagraphFont"/>
    <w:link w:val="Footer"/>
    <w:uiPriority w:val="99"/>
    <w:rsid w:val="0013100E"/>
    <w:rPr>
      <w:rFonts w:ascii="Arial" w:eastAsia="Times New Roman" w:hAnsi="Arial" w:cs="Times New Roman"/>
      <w:color w:val="000000" w:themeColor="text1"/>
      <w:sz w:val="20"/>
      <w:szCs w:val="24"/>
    </w:rPr>
  </w:style>
  <w:style w:type="character" w:customStyle="1" w:styleId="paragraphChar">
    <w:name w:val="paragraph Char"/>
    <w:basedOn w:val="DefaultParagraphFont"/>
    <w:link w:val="paragraph"/>
    <w:rsid w:val="00A66096"/>
    <w:rPr>
      <w:rFonts w:ascii="Arial" w:eastAsia="Times New Roman" w:hAnsi="Arial" w:cs="Times New Roman"/>
      <w:szCs w:val="24"/>
    </w:rPr>
  </w:style>
  <w:style w:type="character" w:styleId="FollowedHyperlink">
    <w:name w:val="FollowedHyperlink"/>
    <w:basedOn w:val="DefaultParagraphFont"/>
    <w:uiPriority w:val="99"/>
    <w:unhideWhenUsed/>
    <w:rsid w:val="007B6372"/>
    <w:rPr>
      <w:b/>
      <w:color w:val="E3002B" w:themeColor="followedHyperlink"/>
      <w:u w:val="single"/>
    </w:rPr>
  </w:style>
  <w:style w:type="paragraph" w:customStyle="1" w:styleId="INTECAHeading3">
    <w:name w:val="INTECA Heading 3"/>
    <w:next w:val="INTECABasicBody"/>
    <w:link w:val="INTECAHeading3Char"/>
    <w:qFormat/>
    <w:rsid w:val="007F0259"/>
    <w:pPr>
      <w:spacing w:before="240" w:after="60" w:line="240" w:lineRule="auto"/>
      <w:outlineLvl w:val="2"/>
    </w:pPr>
    <w:rPr>
      <w:rFonts w:ascii="Arial" w:hAnsi="Arial" w:cs="Tahoma"/>
      <w:b/>
      <w:bCs/>
      <w:color w:val="1E65A5" w:themeColor="accent1"/>
      <w:sz w:val="26"/>
      <w:szCs w:val="18"/>
    </w:rPr>
  </w:style>
  <w:style w:type="paragraph" w:customStyle="1" w:styleId="Bullet">
    <w:name w:val="Bullet"/>
    <w:basedOn w:val="ListParagraph"/>
    <w:link w:val="BulletChar"/>
    <w:rsid w:val="00802F6B"/>
    <w:pPr>
      <w:numPr>
        <w:numId w:val="1"/>
      </w:numPr>
    </w:pPr>
  </w:style>
  <w:style w:type="character" w:customStyle="1" w:styleId="INTECAHeading3Char">
    <w:name w:val="INTECA Heading 3 Char"/>
    <w:basedOn w:val="DefaultParagraphFont"/>
    <w:link w:val="INTECAHeading3"/>
    <w:rsid w:val="007F0259"/>
    <w:rPr>
      <w:rFonts w:ascii="Arial" w:hAnsi="Arial" w:cs="Tahoma"/>
      <w:b/>
      <w:bCs/>
      <w:color w:val="1E65A5" w:themeColor="accent1"/>
      <w:sz w:val="26"/>
      <w:szCs w:val="18"/>
    </w:rPr>
  </w:style>
  <w:style w:type="character" w:customStyle="1" w:styleId="ListParagraphChar">
    <w:name w:val="List Paragraph Char"/>
    <w:basedOn w:val="DefaultParagraphFont"/>
    <w:link w:val="ListParagraph"/>
    <w:uiPriority w:val="34"/>
    <w:rsid w:val="00802F6B"/>
    <w:rPr>
      <w:rFonts w:ascii="Tahoma" w:hAnsi="Tahoma"/>
    </w:rPr>
  </w:style>
  <w:style w:type="character" w:customStyle="1" w:styleId="BulletChar">
    <w:name w:val="Bullet Char"/>
    <w:basedOn w:val="ListParagraphChar"/>
    <w:link w:val="Bullet"/>
    <w:rsid w:val="00802F6B"/>
    <w:rPr>
      <w:rFonts w:ascii="Arial" w:eastAsia="Times New Roman" w:hAnsi="Arial" w:cs="Times New Roman"/>
      <w:szCs w:val="24"/>
    </w:rPr>
  </w:style>
  <w:style w:type="paragraph" w:customStyle="1" w:styleId="INTECABasicBody">
    <w:name w:val="INTECA Basic Body"/>
    <w:link w:val="INTECABasicBodyChar"/>
    <w:qFormat/>
    <w:rsid w:val="000A0AFA"/>
    <w:pPr>
      <w:spacing w:before="120" w:after="120" w:line="300" w:lineRule="exact"/>
    </w:pPr>
    <w:rPr>
      <w:rFonts w:ascii="Arial" w:hAnsi="Arial"/>
      <w:color w:val="000000" w:themeColor="text1"/>
      <w:szCs w:val="18"/>
    </w:rPr>
  </w:style>
  <w:style w:type="character" w:customStyle="1" w:styleId="INTECABasicBodyChar">
    <w:name w:val="INTECA Basic Body Char"/>
    <w:basedOn w:val="DefaultParagraphFont"/>
    <w:link w:val="INTECABasicBody"/>
    <w:rsid w:val="000A0AFA"/>
    <w:rPr>
      <w:rFonts w:ascii="Arial" w:hAnsi="Arial"/>
      <w:color w:val="000000" w:themeColor="text1"/>
      <w:szCs w:val="18"/>
    </w:rPr>
  </w:style>
  <w:style w:type="paragraph" w:customStyle="1" w:styleId="INTECABullet">
    <w:name w:val="INTECA Bullet"/>
    <w:qFormat/>
    <w:rsid w:val="00BA2365"/>
    <w:pPr>
      <w:numPr>
        <w:numId w:val="2"/>
      </w:numPr>
      <w:spacing w:before="120" w:after="120" w:line="300" w:lineRule="exact"/>
    </w:pPr>
    <w:rPr>
      <w:rFonts w:ascii="Arial" w:hAnsi="Arial"/>
      <w:color w:val="000000" w:themeColor="text1"/>
    </w:rPr>
  </w:style>
  <w:style w:type="paragraph" w:customStyle="1" w:styleId="INTECAHeading1">
    <w:name w:val="INTECA Heading 1"/>
    <w:next w:val="Normal"/>
    <w:qFormat/>
    <w:rsid w:val="001A7034"/>
    <w:pPr>
      <w:pBdr>
        <w:bottom w:val="single" w:sz="4" w:space="1" w:color="FFC000"/>
      </w:pBdr>
      <w:spacing w:before="240" w:after="60" w:line="240" w:lineRule="auto"/>
      <w:textAlignment w:val="baseline"/>
      <w:outlineLvl w:val="0"/>
    </w:pPr>
    <w:rPr>
      <w:rFonts w:eastAsia="Times New Roman" w:cs="Tahoma"/>
      <w:b/>
      <w:bCs/>
      <w:color w:val="1E65A5" w:themeColor="accent1"/>
      <w:sz w:val="32"/>
      <w:szCs w:val="24"/>
    </w:rPr>
  </w:style>
  <w:style w:type="paragraph" w:customStyle="1" w:styleId="INTECAHeading2">
    <w:name w:val="INTECA Heading 2"/>
    <w:next w:val="INTECABasicBody"/>
    <w:qFormat/>
    <w:rsid w:val="007F0259"/>
    <w:pPr>
      <w:spacing w:before="240" w:after="60" w:line="240" w:lineRule="auto"/>
      <w:outlineLvl w:val="1"/>
    </w:pPr>
    <w:rPr>
      <w:rFonts w:ascii="Arial" w:eastAsia="Times New Roman" w:hAnsi="Arial" w:cs="Tahoma"/>
      <w:b/>
      <w:bCs/>
      <w:i/>
      <w:color w:val="1E65A5" w:themeColor="accent1"/>
      <w:sz w:val="28"/>
      <w:szCs w:val="24"/>
    </w:rPr>
  </w:style>
  <w:style w:type="paragraph" w:customStyle="1" w:styleId="INTECAResourceTitle">
    <w:name w:val="INTECA Resource Title"/>
    <w:qFormat/>
    <w:rsid w:val="00BA2365"/>
    <w:pPr>
      <w:pBdr>
        <w:bottom w:val="single" w:sz="18" w:space="1" w:color="F8D33B" w:themeColor="accent4"/>
      </w:pBdr>
      <w:spacing w:after="240" w:line="240" w:lineRule="auto"/>
      <w:textAlignment w:val="baseline"/>
    </w:pPr>
    <w:rPr>
      <w:rFonts w:ascii="Arial" w:eastAsia="Times New Roman" w:hAnsi="Arial" w:cs="Tahoma"/>
      <w:b/>
      <w:bCs/>
      <w:color w:val="1E65A5" w:themeColor="accent1"/>
      <w:sz w:val="40"/>
      <w:szCs w:val="24"/>
    </w:rPr>
  </w:style>
  <w:style w:type="paragraph" w:customStyle="1" w:styleId="INTECAcallouttext">
    <w:name w:val="INTECA call out text"/>
    <w:basedOn w:val="Normal"/>
    <w:qFormat/>
    <w:rsid w:val="006C7723"/>
    <w:pPr>
      <w:spacing w:line="300" w:lineRule="exact"/>
    </w:pPr>
    <w:rPr>
      <w:color w:val="000000" w:themeColor="text1"/>
    </w:rPr>
  </w:style>
  <w:style w:type="paragraph" w:customStyle="1" w:styleId="INTECAcallouttitle">
    <w:name w:val="INTECA call out title"/>
    <w:basedOn w:val="INTECAcallouttext"/>
    <w:qFormat/>
    <w:rsid w:val="006C7723"/>
    <w:rPr>
      <w:b/>
      <w:bCs/>
      <w:sz w:val="24"/>
    </w:rPr>
  </w:style>
  <w:style w:type="paragraph" w:customStyle="1" w:styleId="INTECAemphasizedtext">
    <w:name w:val="INTECA emphasized text"/>
    <w:basedOn w:val="Normal"/>
    <w:link w:val="INTECAemphasizedtextChar"/>
    <w:qFormat/>
    <w:rsid w:val="001E033F"/>
    <w:rPr>
      <w:b/>
      <w:bCs/>
    </w:rPr>
  </w:style>
  <w:style w:type="table" w:styleId="TableGrid">
    <w:name w:val="Table Grid"/>
    <w:basedOn w:val="TableNormal"/>
    <w:uiPriority w:val="39"/>
    <w:rsid w:val="00B43B91"/>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CAemphasizedtextChar">
    <w:name w:val="INTECA emphasized text Char"/>
    <w:basedOn w:val="DefaultParagraphFont"/>
    <w:link w:val="INTECAemphasizedtext"/>
    <w:rsid w:val="001E033F"/>
    <w:rPr>
      <w:rFonts w:ascii="Arial" w:eastAsia="Times New Roman" w:hAnsi="Arial" w:cs="Times New Roman"/>
      <w:b/>
      <w:bCs/>
      <w:sz w:val="20"/>
      <w:szCs w:val="24"/>
    </w:rPr>
  </w:style>
  <w:style w:type="paragraph" w:styleId="TOC9">
    <w:name w:val="toc 9"/>
    <w:basedOn w:val="Normal"/>
    <w:next w:val="Normal"/>
    <w:autoRedefine/>
    <w:uiPriority w:val="39"/>
    <w:semiHidden/>
    <w:rsid w:val="00301785"/>
    <w:pPr>
      <w:spacing w:after="100" w:line="276" w:lineRule="auto"/>
      <w:ind w:left="1760"/>
    </w:pPr>
    <w:rPr>
      <w:rFonts w:asciiTheme="minorHAnsi" w:eastAsiaTheme="minorEastAsia" w:hAnsiTheme="minorHAnsi"/>
    </w:rPr>
  </w:style>
  <w:style w:type="character" w:styleId="UnresolvedMention">
    <w:name w:val="Unresolved Mention"/>
    <w:basedOn w:val="DefaultParagraphFont"/>
    <w:uiPriority w:val="99"/>
    <w:semiHidden/>
    <w:unhideWhenUsed/>
    <w:rsid w:val="00301785"/>
    <w:rPr>
      <w:color w:val="605E5C"/>
      <w:shd w:val="clear" w:color="auto" w:fill="E1DFDD"/>
    </w:rPr>
  </w:style>
  <w:style w:type="paragraph" w:customStyle="1" w:styleId="INTECAIntroduction">
    <w:name w:val="INTECA Introduction"/>
    <w:basedOn w:val="Normal"/>
    <w:link w:val="INTECAIntroductionChar"/>
    <w:qFormat/>
    <w:rsid w:val="007F4C01"/>
    <w:pPr>
      <w:spacing w:before="240"/>
    </w:pPr>
    <w:rPr>
      <w:rFonts w:asciiTheme="minorHAnsi" w:hAnsiTheme="minorHAnsi" w:cs="Tahoma"/>
      <w:b/>
      <w:i/>
      <w:iCs/>
      <w:color w:val="000000" w:themeColor="text1"/>
    </w:rPr>
  </w:style>
  <w:style w:type="character" w:customStyle="1" w:styleId="INTECAIntroductionChar">
    <w:name w:val="INTECA Introduction Char"/>
    <w:basedOn w:val="DefaultParagraphFont"/>
    <w:link w:val="INTECAIntroduction"/>
    <w:rsid w:val="007F4C01"/>
    <w:rPr>
      <w:rFonts w:eastAsia="Times New Roman" w:cs="Tahoma"/>
      <w:b/>
      <w:i/>
      <w:iCs/>
      <w:color w:val="000000" w:themeColor="text1"/>
      <w:szCs w:val="24"/>
    </w:rPr>
  </w:style>
  <w:style w:type="character" w:styleId="PageNumber">
    <w:name w:val="page number"/>
    <w:basedOn w:val="DefaultParagraphFont"/>
    <w:uiPriority w:val="99"/>
    <w:semiHidden/>
    <w:unhideWhenUsed/>
    <w:rsid w:val="00C863A5"/>
  </w:style>
  <w:style w:type="character" w:customStyle="1" w:styleId="Heading1Char">
    <w:name w:val="Heading 1 Char"/>
    <w:basedOn w:val="DefaultParagraphFont"/>
    <w:link w:val="Heading1"/>
    <w:uiPriority w:val="9"/>
    <w:rsid w:val="00231AF4"/>
    <w:rPr>
      <w:rFonts w:asciiTheme="majorHAnsi" w:eastAsiaTheme="majorEastAsia" w:hAnsiTheme="majorHAnsi" w:cstheme="majorBidi"/>
      <w:b/>
      <w:color w:val="1E65A5" w:themeColor="accent1"/>
      <w:sz w:val="40"/>
      <w:szCs w:val="32"/>
    </w:rPr>
  </w:style>
  <w:style w:type="character" w:customStyle="1" w:styleId="Heading2Char">
    <w:name w:val="Heading 2 Char"/>
    <w:basedOn w:val="DefaultParagraphFont"/>
    <w:link w:val="Heading2"/>
    <w:uiPriority w:val="9"/>
    <w:rsid w:val="00231AF4"/>
    <w:rPr>
      <w:rFonts w:ascii="Arial" w:eastAsia="Times New Roman" w:hAnsi="Arial" w:cs="Tahoma"/>
      <w:b/>
      <w:bCs/>
      <w:i/>
      <w:color w:val="1E65A5" w:themeColor="accent1"/>
      <w:sz w:val="28"/>
      <w:szCs w:val="24"/>
    </w:rPr>
  </w:style>
  <w:style w:type="paragraph" w:styleId="NoSpacing">
    <w:name w:val="No Spacing"/>
    <w:link w:val="NoSpacingChar"/>
    <w:uiPriority w:val="1"/>
    <w:qFormat/>
    <w:rsid w:val="007745DA"/>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7745DA"/>
    <w:rPr>
      <w:rFonts w:eastAsiaTheme="minorEastAsia"/>
      <w:lang w:eastAsia="zh-CN"/>
    </w:rPr>
  </w:style>
  <w:style w:type="numbering" w:customStyle="1" w:styleId="CurrentList1">
    <w:name w:val="Current List1"/>
    <w:uiPriority w:val="99"/>
    <w:rsid w:val="000A0AFA"/>
    <w:pPr>
      <w:numPr>
        <w:numId w:val="3"/>
      </w:numPr>
    </w:pPr>
  </w:style>
  <w:style w:type="numbering" w:customStyle="1" w:styleId="CurrentList2">
    <w:name w:val="Current List2"/>
    <w:uiPriority w:val="99"/>
    <w:rsid w:val="000A0AFA"/>
    <w:pPr>
      <w:numPr>
        <w:numId w:val="4"/>
      </w:numPr>
    </w:pPr>
  </w:style>
  <w:style w:type="numbering" w:customStyle="1" w:styleId="CurrentList3">
    <w:name w:val="Current List3"/>
    <w:uiPriority w:val="99"/>
    <w:rsid w:val="00B136B6"/>
    <w:pPr>
      <w:numPr>
        <w:numId w:val="5"/>
      </w:numPr>
    </w:pPr>
  </w:style>
  <w:style w:type="numbering" w:customStyle="1" w:styleId="CurrentList4">
    <w:name w:val="Current List4"/>
    <w:uiPriority w:val="99"/>
    <w:rsid w:val="00426C42"/>
    <w:pPr>
      <w:numPr>
        <w:numId w:val="6"/>
      </w:numPr>
    </w:pPr>
  </w:style>
  <w:style w:type="paragraph" w:customStyle="1" w:styleId="Disclaimer">
    <w:name w:val="Disclaimer"/>
    <w:qFormat/>
    <w:rsid w:val="0013100E"/>
    <w:pPr>
      <w:spacing w:after="0" w:line="240" w:lineRule="auto"/>
    </w:pPr>
    <w:rPr>
      <w:rFonts w:ascii="Arial" w:eastAsia="Times New Roman" w:hAnsi="Arial" w:cs="Times New Roman"/>
      <w:color w:val="FFFFFF" w:themeColor="background1"/>
      <w:sz w:val="16"/>
      <w:szCs w:val="16"/>
      <w:lang w:eastAsia="zh-TW"/>
    </w:rPr>
  </w:style>
  <w:style w:type="paragraph" w:customStyle="1" w:styleId="INTECASuggestedCitation">
    <w:name w:val="INTECA Suggested Citation"/>
    <w:basedOn w:val="INTECABasicBody"/>
    <w:qFormat/>
    <w:rsid w:val="0094087D"/>
    <w:pPr>
      <w:spacing w:before="0" w:after="0" w:line="240" w:lineRule="auto"/>
    </w:pPr>
    <w:rPr>
      <w:rFonts w:eastAsia="Times" w:cs="Times New Roman"/>
      <w:sz w:val="18"/>
      <w:lang w:eastAsia="zh-TW"/>
    </w:rPr>
  </w:style>
  <w:style w:type="paragraph" w:customStyle="1" w:styleId="Basicbody">
    <w:name w:val="Basic body"/>
    <w:basedOn w:val="Normal"/>
    <w:uiPriority w:val="99"/>
    <w:rsid w:val="00F721BF"/>
    <w:pPr>
      <w:suppressAutoHyphens/>
      <w:autoSpaceDE w:val="0"/>
      <w:autoSpaceDN w:val="0"/>
      <w:adjustRightInd w:val="0"/>
      <w:spacing w:before="0" w:after="90" w:line="288" w:lineRule="auto"/>
      <w:textAlignment w:val="center"/>
    </w:pPr>
    <w:rPr>
      <w:rFonts w:eastAsiaTheme="minorHAnsi" w:cs="Arial"/>
      <w:color w:val="000000"/>
      <w:sz w:val="24"/>
    </w:rPr>
  </w:style>
  <w:style w:type="paragraph" w:customStyle="1" w:styleId="INTECADate">
    <w:name w:val="INTECA Date"/>
    <w:basedOn w:val="INTECABasicBody"/>
    <w:qFormat/>
    <w:rsid w:val="003F3EB5"/>
    <w:pPr>
      <w:spacing w:before="0" w:after="240" w:line="240" w:lineRule="auto"/>
      <w:jc w:val="right"/>
    </w:pPr>
  </w:style>
  <w:style w:type="paragraph" w:customStyle="1" w:styleId="INTECATableRowStub">
    <w:name w:val="INTECA Table Row Stub"/>
    <w:qFormat/>
    <w:rsid w:val="00C209CA"/>
    <w:pPr>
      <w:spacing w:before="60" w:after="0" w:line="240" w:lineRule="auto"/>
    </w:pPr>
    <w:rPr>
      <w:rFonts w:ascii="Arial" w:eastAsia="Times" w:hAnsi="Arial" w:cs="Tahoma"/>
      <w:b/>
      <w:bCs/>
      <w:color w:val="000000" w:themeColor="text1"/>
      <w:sz w:val="20"/>
      <w:szCs w:val="20"/>
      <w:lang w:eastAsia="zh-TW"/>
    </w:rPr>
  </w:style>
  <w:style w:type="paragraph" w:customStyle="1" w:styleId="INTECATableCell">
    <w:name w:val="INTECA Table Cell"/>
    <w:qFormat/>
    <w:rsid w:val="00C209CA"/>
    <w:pPr>
      <w:spacing w:before="60" w:after="60" w:line="240" w:lineRule="auto"/>
    </w:pPr>
    <w:rPr>
      <w:rFonts w:ascii="Arial" w:eastAsia="Times" w:hAnsi="Arial" w:cs="Tahoma"/>
      <w:sz w:val="20"/>
      <w:szCs w:val="20"/>
      <w:lang w:eastAsia="zh-TW"/>
    </w:rPr>
  </w:style>
  <w:style w:type="paragraph" w:customStyle="1" w:styleId="INTECATableFigureCaption">
    <w:name w:val="INTECA Table/Figure Caption"/>
    <w:qFormat/>
    <w:rsid w:val="00C209CA"/>
    <w:pPr>
      <w:spacing w:before="240" w:after="120" w:line="240" w:lineRule="auto"/>
    </w:pPr>
    <w:rPr>
      <w:rFonts w:ascii="Arial" w:hAnsi="Arial"/>
      <w:b/>
      <w:bCs/>
      <w:color w:val="000000" w:themeColor="text1"/>
      <w:szCs w:val="18"/>
    </w:rPr>
  </w:style>
  <w:style w:type="paragraph" w:customStyle="1" w:styleId="INTECATableFigureNotes">
    <w:name w:val="INTECA Table/Figure Notes"/>
    <w:qFormat/>
    <w:rsid w:val="00C209CA"/>
    <w:pPr>
      <w:spacing w:before="120" w:line="240" w:lineRule="auto"/>
    </w:pPr>
    <w:rPr>
      <w:rFonts w:ascii="Arial" w:hAnsi="Arial"/>
      <w:color w:val="000000" w:themeColor="text1"/>
      <w:sz w:val="18"/>
      <w:szCs w:val="18"/>
    </w:rPr>
  </w:style>
  <w:style w:type="paragraph" w:customStyle="1" w:styleId="INTECATableColumnHeader">
    <w:name w:val="INTECA Table Column Header"/>
    <w:qFormat/>
    <w:rsid w:val="00C209CA"/>
    <w:pPr>
      <w:spacing w:before="60" w:after="60" w:line="240" w:lineRule="auto"/>
      <w:jc w:val="center"/>
    </w:pPr>
    <w:rPr>
      <w:rFonts w:ascii="Arial" w:eastAsia="Times New Roman" w:hAnsi="Arial" w:cs="Times New Roman"/>
      <w:b/>
      <w:color w:val="FFFFFF" w:themeColor="background1"/>
      <w:sz w:val="20"/>
      <w:szCs w:val="24"/>
    </w:rPr>
  </w:style>
  <w:style w:type="paragraph" w:customStyle="1" w:styleId="INTECADisclaimer">
    <w:name w:val="INTECA Disclaimer"/>
    <w:qFormat/>
    <w:rsid w:val="00AD129F"/>
    <w:pPr>
      <w:spacing w:after="0" w:line="240" w:lineRule="auto"/>
    </w:pPr>
    <w:rPr>
      <w:rFonts w:ascii="Arial" w:eastAsia="Times New Roman" w:hAnsi="Arial" w:cs="Times New Roman"/>
      <w:color w:val="FFFFFF" w:themeColor="background1"/>
      <w:sz w:val="16"/>
      <w:szCs w:val="16"/>
      <w:lang w:eastAsia="zh-TW"/>
    </w:rPr>
  </w:style>
  <w:style w:type="character" w:customStyle="1" w:styleId="Heading3Char">
    <w:name w:val="Heading 3 Char"/>
    <w:basedOn w:val="DefaultParagraphFont"/>
    <w:link w:val="Heading3"/>
    <w:uiPriority w:val="9"/>
    <w:rsid w:val="00C72059"/>
    <w:rPr>
      <w:rFonts w:eastAsiaTheme="majorEastAsia" w:cstheme="majorBidi"/>
      <w:color w:val="164B7B" w:themeColor="accent1" w:themeShade="BF"/>
      <w:sz w:val="28"/>
      <w:szCs w:val="28"/>
      <w:lang w:eastAsia="ja-JP"/>
    </w:rPr>
  </w:style>
  <w:style w:type="character" w:customStyle="1" w:styleId="Heading4Char">
    <w:name w:val="Heading 4 Char"/>
    <w:basedOn w:val="DefaultParagraphFont"/>
    <w:link w:val="Heading4"/>
    <w:uiPriority w:val="9"/>
    <w:rsid w:val="00C72059"/>
    <w:rPr>
      <w:rFonts w:eastAsiaTheme="majorEastAsia" w:cstheme="majorBidi"/>
      <w:i/>
      <w:iCs/>
      <w:color w:val="164B7B" w:themeColor="accent1" w:themeShade="BF"/>
      <w:sz w:val="24"/>
      <w:szCs w:val="24"/>
      <w:lang w:eastAsia="ja-JP"/>
    </w:rPr>
  </w:style>
  <w:style w:type="paragraph" w:customStyle="1" w:styleId="INTECABulletL2">
    <w:name w:val="INTECA Bullet L2"/>
    <w:qFormat/>
    <w:rsid w:val="00EB4032"/>
    <w:pPr>
      <w:numPr>
        <w:ilvl w:val="1"/>
        <w:numId w:val="2"/>
      </w:numPr>
      <w:spacing w:before="120" w:after="120" w:line="300" w:lineRule="exact"/>
    </w:pPr>
    <w:rPr>
      <w:rFonts w:ascii="Arial" w:hAnsi="Arial"/>
      <w:color w:val="000000" w:themeColor="text1"/>
    </w:rPr>
  </w:style>
  <w:style w:type="paragraph" w:customStyle="1" w:styleId="INTECATableBullet">
    <w:name w:val="INTECA Table Bullet"/>
    <w:basedOn w:val="Normal"/>
    <w:rsid w:val="001E5C7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696">
      <w:bodyDiv w:val="1"/>
      <w:marLeft w:val="0"/>
      <w:marRight w:val="0"/>
      <w:marTop w:val="0"/>
      <w:marBottom w:val="0"/>
      <w:divBdr>
        <w:top w:val="none" w:sz="0" w:space="0" w:color="auto"/>
        <w:left w:val="none" w:sz="0" w:space="0" w:color="auto"/>
        <w:bottom w:val="none" w:sz="0" w:space="0" w:color="auto"/>
        <w:right w:val="none" w:sz="0" w:space="0" w:color="auto"/>
      </w:divBdr>
    </w:div>
    <w:div w:id="407508799">
      <w:bodyDiv w:val="1"/>
      <w:marLeft w:val="0"/>
      <w:marRight w:val="0"/>
      <w:marTop w:val="0"/>
      <w:marBottom w:val="0"/>
      <w:divBdr>
        <w:top w:val="none" w:sz="0" w:space="0" w:color="auto"/>
        <w:left w:val="none" w:sz="0" w:space="0" w:color="auto"/>
        <w:bottom w:val="none" w:sz="0" w:space="0" w:color="auto"/>
        <w:right w:val="none" w:sz="0" w:space="0" w:color="auto"/>
      </w:divBdr>
      <w:divsChild>
        <w:div w:id="181749563">
          <w:marLeft w:val="0"/>
          <w:marRight w:val="0"/>
          <w:marTop w:val="0"/>
          <w:marBottom w:val="0"/>
          <w:divBdr>
            <w:top w:val="none" w:sz="0" w:space="0" w:color="auto"/>
            <w:left w:val="none" w:sz="0" w:space="0" w:color="auto"/>
            <w:bottom w:val="none" w:sz="0" w:space="0" w:color="auto"/>
            <w:right w:val="none" w:sz="0" w:space="0" w:color="auto"/>
          </w:divBdr>
        </w:div>
        <w:div w:id="619604736">
          <w:marLeft w:val="0"/>
          <w:marRight w:val="0"/>
          <w:marTop w:val="0"/>
          <w:marBottom w:val="0"/>
          <w:divBdr>
            <w:top w:val="none" w:sz="0" w:space="0" w:color="auto"/>
            <w:left w:val="none" w:sz="0" w:space="0" w:color="auto"/>
            <w:bottom w:val="none" w:sz="0" w:space="0" w:color="auto"/>
            <w:right w:val="none" w:sz="0" w:space="0" w:color="auto"/>
          </w:divBdr>
        </w:div>
        <w:div w:id="925771803">
          <w:marLeft w:val="0"/>
          <w:marRight w:val="0"/>
          <w:marTop w:val="0"/>
          <w:marBottom w:val="0"/>
          <w:divBdr>
            <w:top w:val="none" w:sz="0" w:space="0" w:color="auto"/>
            <w:left w:val="none" w:sz="0" w:space="0" w:color="auto"/>
            <w:bottom w:val="none" w:sz="0" w:space="0" w:color="auto"/>
            <w:right w:val="none" w:sz="0" w:space="0" w:color="auto"/>
          </w:divBdr>
        </w:div>
        <w:div w:id="1071808240">
          <w:marLeft w:val="0"/>
          <w:marRight w:val="0"/>
          <w:marTop w:val="0"/>
          <w:marBottom w:val="0"/>
          <w:divBdr>
            <w:top w:val="none" w:sz="0" w:space="0" w:color="auto"/>
            <w:left w:val="none" w:sz="0" w:space="0" w:color="auto"/>
            <w:bottom w:val="none" w:sz="0" w:space="0" w:color="auto"/>
            <w:right w:val="none" w:sz="0" w:space="0" w:color="auto"/>
          </w:divBdr>
        </w:div>
        <w:div w:id="1581060175">
          <w:marLeft w:val="0"/>
          <w:marRight w:val="0"/>
          <w:marTop w:val="0"/>
          <w:marBottom w:val="0"/>
          <w:divBdr>
            <w:top w:val="none" w:sz="0" w:space="0" w:color="auto"/>
            <w:left w:val="none" w:sz="0" w:space="0" w:color="auto"/>
            <w:bottom w:val="none" w:sz="0" w:space="0" w:color="auto"/>
            <w:right w:val="none" w:sz="0" w:space="0" w:color="auto"/>
          </w:divBdr>
        </w:div>
        <w:div w:id="1664822478">
          <w:marLeft w:val="0"/>
          <w:marRight w:val="0"/>
          <w:marTop w:val="0"/>
          <w:marBottom w:val="0"/>
          <w:divBdr>
            <w:top w:val="none" w:sz="0" w:space="0" w:color="auto"/>
            <w:left w:val="none" w:sz="0" w:space="0" w:color="auto"/>
            <w:bottom w:val="none" w:sz="0" w:space="0" w:color="auto"/>
            <w:right w:val="none" w:sz="0" w:space="0" w:color="auto"/>
          </w:divBdr>
        </w:div>
        <w:div w:id="1729456927">
          <w:marLeft w:val="0"/>
          <w:marRight w:val="0"/>
          <w:marTop w:val="0"/>
          <w:marBottom w:val="0"/>
          <w:divBdr>
            <w:top w:val="none" w:sz="0" w:space="0" w:color="auto"/>
            <w:left w:val="none" w:sz="0" w:space="0" w:color="auto"/>
            <w:bottom w:val="none" w:sz="0" w:space="0" w:color="auto"/>
            <w:right w:val="none" w:sz="0" w:space="0" w:color="auto"/>
          </w:divBdr>
          <w:divsChild>
            <w:div w:id="568075448">
              <w:marLeft w:val="360"/>
              <w:marRight w:val="0"/>
              <w:marTop w:val="0"/>
              <w:marBottom w:val="0"/>
              <w:divBdr>
                <w:top w:val="none" w:sz="0" w:space="0" w:color="auto"/>
                <w:left w:val="none" w:sz="0" w:space="0" w:color="auto"/>
                <w:bottom w:val="none" w:sz="0" w:space="0" w:color="auto"/>
                <w:right w:val="none" w:sz="0" w:space="0" w:color="auto"/>
              </w:divBdr>
            </w:div>
            <w:div w:id="897088273">
              <w:marLeft w:val="360"/>
              <w:marRight w:val="0"/>
              <w:marTop w:val="0"/>
              <w:marBottom w:val="0"/>
              <w:divBdr>
                <w:top w:val="none" w:sz="0" w:space="0" w:color="auto"/>
                <w:left w:val="none" w:sz="0" w:space="0" w:color="auto"/>
                <w:bottom w:val="none" w:sz="0" w:space="0" w:color="auto"/>
                <w:right w:val="none" w:sz="0" w:space="0" w:color="auto"/>
              </w:divBdr>
            </w:div>
          </w:divsChild>
        </w:div>
        <w:div w:id="2028170628">
          <w:marLeft w:val="0"/>
          <w:marRight w:val="0"/>
          <w:marTop w:val="0"/>
          <w:marBottom w:val="0"/>
          <w:divBdr>
            <w:top w:val="none" w:sz="0" w:space="0" w:color="auto"/>
            <w:left w:val="none" w:sz="0" w:space="0" w:color="auto"/>
            <w:bottom w:val="none" w:sz="0" w:space="0" w:color="auto"/>
            <w:right w:val="none" w:sz="0" w:space="0" w:color="auto"/>
          </w:divBdr>
        </w:div>
      </w:divsChild>
    </w:div>
    <w:div w:id="767849033">
      <w:bodyDiv w:val="1"/>
      <w:marLeft w:val="0"/>
      <w:marRight w:val="0"/>
      <w:marTop w:val="0"/>
      <w:marBottom w:val="0"/>
      <w:divBdr>
        <w:top w:val="none" w:sz="0" w:space="0" w:color="auto"/>
        <w:left w:val="none" w:sz="0" w:space="0" w:color="auto"/>
        <w:bottom w:val="none" w:sz="0" w:space="0" w:color="auto"/>
        <w:right w:val="none" w:sz="0" w:space="0" w:color="auto"/>
      </w:divBdr>
    </w:div>
    <w:div w:id="1035155008">
      <w:bodyDiv w:val="1"/>
      <w:marLeft w:val="0"/>
      <w:marRight w:val="0"/>
      <w:marTop w:val="0"/>
      <w:marBottom w:val="0"/>
      <w:divBdr>
        <w:top w:val="none" w:sz="0" w:space="0" w:color="auto"/>
        <w:left w:val="none" w:sz="0" w:space="0" w:color="auto"/>
        <w:bottom w:val="none" w:sz="0" w:space="0" w:color="auto"/>
        <w:right w:val="none" w:sz="0" w:space="0" w:color="auto"/>
      </w:divBdr>
    </w:div>
    <w:div w:id="1074353179">
      <w:bodyDiv w:val="1"/>
      <w:marLeft w:val="0"/>
      <w:marRight w:val="0"/>
      <w:marTop w:val="0"/>
      <w:marBottom w:val="0"/>
      <w:divBdr>
        <w:top w:val="none" w:sz="0" w:space="0" w:color="auto"/>
        <w:left w:val="none" w:sz="0" w:space="0" w:color="auto"/>
        <w:bottom w:val="none" w:sz="0" w:space="0" w:color="auto"/>
        <w:right w:val="none" w:sz="0" w:space="0" w:color="auto"/>
      </w:divBdr>
    </w:div>
    <w:div w:id="1126463475">
      <w:bodyDiv w:val="1"/>
      <w:marLeft w:val="0"/>
      <w:marRight w:val="0"/>
      <w:marTop w:val="0"/>
      <w:marBottom w:val="0"/>
      <w:divBdr>
        <w:top w:val="none" w:sz="0" w:space="0" w:color="auto"/>
        <w:left w:val="none" w:sz="0" w:space="0" w:color="auto"/>
        <w:bottom w:val="none" w:sz="0" w:space="0" w:color="auto"/>
        <w:right w:val="none" w:sz="0" w:space="0" w:color="auto"/>
      </w:divBdr>
    </w:div>
    <w:div w:id="1245141706">
      <w:bodyDiv w:val="1"/>
      <w:marLeft w:val="0"/>
      <w:marRight w:val="0"/>
      <w:marTop w:val="0"/>
      <w:marBottom w:val="0"/>
      <w:divBdr>
        <w:top w:val="none" w:sz="0" w:space="0" w:color="auto"/>
        <w:left w:val="none" w:sz="0" w:space="0" w:color="auto"/>
        <w:bottom w:val="none" w:sz="0" w:space="0" w:color="auto"/>
        <w:right w:val="none" w:sz="0" w:space="0" w:color="auto"/>
      </w:divBdr>
    </w:div>
    <w:div w:id="1266156046">
      <w:bodyDiv w:val="1"/>
      <w:marLeft w:val="0"/>
      <w:marRight w:val="0"/>
      <w:marTop w:val="0"/>
      <w:marBottom w:val="0"/>
      <w:divBdr>
        <w:top w:val="none" w:sz="0" w:space="0" w:color="auto"/>
        <w:left w:val="none" w:sz="0" w:space="0" w:color="auto"/>
        <w:bottom w:val="none" w:sz="0" w:space="0" w:color="auto"/>
        <w:right w:val="none" w:sz="0" w:space="0" w:color="auto"/>
      </w:divBdr>
    </w:div>
    <w:div w:id="1687294660">
      <w:bodyDiv w:val="1"/>
      <w:marLeft w:val="0"/>
      <w:marRight w:val="0"/>
      <w:marTop w:val="0"/>
      <w:marBottom w:val="0"/>
      <w:divBdr>
        <w:top w:val="none" w:sz="0" w:space="0" w:color="auto"/>
        <w:left w:val="none" w:sz="0" w:space="0" w:color="auto"/>
        <w:bottom w:val="none" w:sz="0" w:space="0" w:color="auto"/>
        <w:right w:val="none" w:sz="0" w:space="0" w:color="auto"/>
      </w:divBdr>
    </w:div>
    <w:div w:id="1704402559">
      <w:bodyDiv w:val="1"/>
      <w:marLeft w:val="0"/>
      <w:marRight w:val="0"/>
      <w:marTop w:val="0"/>
      <w:marBottom w:val="0"/>
      <w:divBdr>
        <w:top w:val="none" w:sz="0" w:space="0" w:color="auto"/>
        <w:left w:val="none" w:sz="0" w:space="0" w:color="auto"/>
        <w:bottom w:val="none" w:sz="0" w:space="0" w:color="auto"/>
        <w:right w:val="none" w:sz="0" w:space="0" w:color="auto"/>
      </w:divBdr>
    </w:div>
    <w:div w:id="1835805124">
      <w:bodyDiv w:val="1"/>
      <w:marLeft w:val="0"/>
      <w:marRight w:val="0"/>
      <w:marTop w:val="0"/>
      <w:marBottom w:val="0"/>
      <w:divBdr>
        <w:top w:val="none" w:sz="0" w:space="0" w:color="auto"/>
        <w:left w:val="none" w:sz="0" w:space="0" w:color="auto"/>
        <w:bottom w:val="none" w:sz="0" w:space="0" w:color="auto"/>
        <w:right w:val="none" w:sz="0" w:space="0" w:color="auto"/>
      </w:divBdr>
    </w:div>
    <w:div w:id="1844851435">
      <w:bodyDiv w:val="1"/>
      <w:marLeft w:val="0"/>
      <w:marRight w:val="0"/>
      <w:marTop w:val="0"/>
      <w:marBottom w:val="0"/>
      <w:divBdr>
        <w:top w:val="none" w:sz="0" w:space="0" w:color="auto"/>
        <w:left w:val="none" w:sz="0" w:space="0" w:color="auto"/>
        <w:bottom w:val="none" w:sz="0" w:space="0" w:color="auto"/>
        <w:right w:val="none" w:sz="0" w:space="0" w:color="auto"/>
      </w:divBdr>
    </w:div>
    <w:div w:id="20028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ca-idea.org/authentic-assessment-2/"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inteca-idea.org/" TargetMode="External"/><Relationship Id="rId17" Type="http://schemas.openxmlformats.org/officeDocument/2006/relationships/hyperlink" Target="https://inteca-idea.org/benefits-challenges-of-v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eca-idea.org/authentic-assessment-2/" TargetMode="External"/><Relationship Id="rId20" Type="http://schemas.openxmlformats.org/officeDocument/2006/relationships/hyperlink" Target="https://inteca-ide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nteca-idea.or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eca-idea.org/famil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ca-idea.org/benefits-challenges-of-va/"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INTECA">
      <a:dk1>
        <a:srgbClr val="000000"/>
      </a:dk1>
      <a:lt1>
        <a:srgbClr val="FFFFFF"/>
      </a:lt1>
      <a:dk2>
        <a:srgbClr val="44546A"/>
      </a:dk2>
      <a:lt2>
        <a:srgbClr val="E7E6E6"/>
      </a:lt2>
      <a:accent1>
        <a:srgbClr val="1E65A5"/>
      </a:accent1>
      <a:accent2>
        <a:srgbClr val="0098FE"/>
      </a:accent2>
      <a:accent3>
        <a:srgbClr val="E3002B"/>
      </a:accent3>
      <a:accent4>
        <a:srgbClr val="F8D33B"/>
      </a:accent4>
      <a:accent5>
        <a:srgbClr val="D30083"/>
      </a:accent5>
      <a:accent6>
        <a:srgbClr val="2C4651"/>
      </a:accent6>
      <a:hlink>
        <a:srgbClr val="1E65A5"/>
      </a:hlink>
      <a:folHlink>
        <a:srgbClr val="E300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978C7F8C7CFD4F80C3FA0CC108A5E8" ma:contentTypeVersion="10" ma:contentTypeDescription="Create a new document." ma:contentTypeScope="" ma:versionID="4d3636873f0656cf6f5e85d759a59131">
  <xsd:schema xmlns:xsd="http://www.w3.org/2001/XMLSchema" xmlns:xs="http://www.w3.org/2001/XMLSchema" xmlns:p="http://schemas.microsoft.com/office/2006/metadata/properties" xmlns:ns2="5ace7570-7c52-48d1-87dd-2f9afcdb8635" xmlns:ns3="9389f5b4-ce8b-4c9c-9f0b-be74c383084a" targetNamespace="http://schemas.microsoft.com/office/2006/metadata/properties" ma:root="true" ma:fieldsID="69ed47f67244e0e9605452157152eeb5" ns2:_="" ns3:_="">
    <xsd:import namespace="5ace7570-7c52-48d1-87dd-2f9afcdb8635"/>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e7570-7c52-48d1-87dd-2f9afcdb8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6F024-739B-304C-86B5-C96039079FE8}">
  <ds:schemaRefs>
    <ds:schemaRef ds:uri="http://schemas.openxmlformats.org/officeDocument/2006/bibliography"/>
  </ds:schemaRefs>
</ds:datastoreItem>
</file>

<file path=customXml/itemProps2.xml><?xml version="1.0" encoding="utf-8"?>
<ds:datastoreItem xmlns:ds="http://schemas.openxmlformats.org/officeDocument/2006/customXml" ds:itemID="{3ECE00C0-E222-4F00-892A-A057F3CE0D5E}">
  <ds:schemaRefs>
    <ds:schemaRef ds:uri="http://schemas.microsoft.com/sharepoint/v3/contenttype/forms"/>
  </ds:schemaRefs>
</ds:datastoreItem>
</file>

<file path=customXml/itemProps3.xml><?xml version="1.0" encoding="utf-8"?>
<ds:datastoreItem xmlns:ds="http://schemas.openxmlformats.org/officeDocument/2006/customXml" ds:itemID="{ABD10592-5169-43A0-A507-D4D02800C9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0B0CF5-BE37-40FF-856E-C10E948CB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e7570-7c52-48d1-87dd-2f9afcdb8635"/>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How to Authentically and Virtually Collect Information About What Young Children Know and Can Do: A Guide for Practitioners</vt:lpstr>
    </vt:vector>
  </TitlesOfParts>
  <Company>SRI International</Company>
  <LinksUpToDate>false</LinksUpToDate>
  <CharactersWithSpaces>9833</CharactersWithSpaces>
  <SharedDoc>false</SharedDoc>
  <HLinks>
    <vt:vector size="30" baseType="variant">
      <vt:variant>
        <vt:i4>262174</vt:i4>
      </vt:variant>
      <vt:variant>
        <vt:i4>3</vt:i4>
      </vt:variant>
      <vt:variant>
        <vt:i4>0</vt:i4>
      </vt:variant>
      <vt:variant>
        <vt:i4>5</vt:i4>
      </vt:variant>
      <vt:variant>
        <vt:lpwstr>https://inteca-idea.org/</vt:lpwstr>
      </vt:variant>
      <vt:variant>
        <vt:lpwstr/>
      </vt:variant>
      <vt:variant>
        <vt:i4>1441820</vt:i4>
      </vt:variant>
      <vt:variant>
        <vt:i4>0</vt:i4>
      </vt:variant>
      <vt:variant>
        <vt:i4>0</vt:i4>
      </vt:variant>
      <vt:variant>
        <vt:i4>5</vt:i4>
      </vt:variant>
      <vt:variant>
        <vt:lpwstr>https://inteca-idea.org/families/</vt:lpwstr>
      </vt:variant>
      <vt:variant>
        <vt:lpwstr/>
      </vt:variant>
      <vt:variant>
        <vt:i4>6881403</vt:i4>
      </vt:variant>
      <vt:variant>
        <vt:i4>6</vt:i4>
      </vt:variant>
      <vt:variant>
        <vt:i4>0</vt:i4>
      </vt:variant>
      <vt:variant>
        <vt:i4>5</vt:i4>
      </vt:variant>
      <vt:variant>
        <vt:lpwstr>https://inteca-idea.org/benefits-challenges-of-va/</vt:lpwstr>
      </vt:variant>
      <vt:variant>
        <vt:lpwstr/>
      </vt:variant>
      <vt:variant>
        <vt:i4>7667766</vt:i4>
      </vt:variant>
      <vt:variant>
        <vt:i4>3</vt:i4>
      </vt:variant>
      <vt:variant>
        <vt:i4>0</vt:i4>
      </vt:variant>
      <vt:variant>
        <vt:i4>5</vt:i4>
      </vt:variant>
      <vt:variant>
        <vt:lpwstr>https://inteca-idea.org/authentic-assessment-2/</vt:lpwstr>
      </vt:variant>
      <vt:variant>
        <vt:lpwstr/>
      </vt:variant>
      <vt:variant>
        <vt:i4>262174</vt:i4>
      </vt:variant>
      <vt:variant>
        <vt:i4>0</vt:i4>
      </vt:variant>
      <vt:variant>
        <vt:i4>0</vt:i4>
      </vt:variant>
      <vt:variant>
        <vt:i4>5</vt:i4>
      </vt:variant>
      <vt:variant>
        <vt:lpwstr>https://inteca-idea.org/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Authentically and Virtually Collect Information About What Young Children Know and Can Do: A Guide for Practitioners</dc:title>
  <dc:subject/>
  <dc:creator>INTECA</dc:creator>
  <cp:keywords/>
  <dc:description/>
  <cp:lastModifiedBy>Sara Gracely</cp:lastModifiedBy>
  <cp:revision>3</cp:revision>
  <cp:lastPrinted>2024-01-11T02:36:00Z</cp:lastPrinted>
  <dcterms:created xsi:type="dcterms:W3CDTF">2025-11-11T21:52:00Z</dcterms:created>
  <dcterms:modified xsi:type="dcterms:W3CDTF">2025-11-11T21:53:00Z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0x0101003D978C7F8C7CFD4F80C3FA0CC108A5E8</vt:lpwstr>
  </property>
  <property fmtid="{D5CDD505-2E9C-101B-9397-08002B2CF9AE}" pid="3" name="MediaServiceImageTags">
    <vt:lpwstr/>
  </property>
  <property fmtid="{D5CDD505-2E9C-101B-9397-08002B2CF9AE}" pid="4" name="Language">
    <vt:lpwstr>English</vt:lpwstr>
  </property>
  <property fmtid="{D5CDD505-2E9C-101B-9397-08002B2CF9AE}" pid="5" name="GrammarlyDocumentId">
    <vt:lpwstr>82a10def-ea2a-40d5-b7bc-bc214a2b9c37</vt:lpwstr>
  </property>
  <property fmtid="{D5CDD505-2E9C-101B-9397-08002B2CF9AE}" pid="6" name="Status">
    <vt:lpwstr>Final</vt:lpwstr>
  </property>
</Properties>
</file>